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64" w:rsidRDefault="002B218F" w:rsidP="004221FF">
      <w:pPr>
        <w:jc w:val="center"/>
        <w:rPr>
          <w:sz w:val="24"/>
          <w:szCs w:val="24"/>
        </w:rPr>
      </w:pPr>
      <w:r>
        <w:rPr>
          <w:sz w:val="24"/>
          <w:szCs w:val="24"/>
        </w:rPr>
        <w:t>Week 1</w:t>
      </w:r>
    </w:p>
    <w:p w:rsidR="002B218F" w:rsidRDefault="002B218F" w:rsidP="004221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Laurie </w:t>
      </w:r>
      <w:proofErr w:type="spellStart"/>
      <w:r>
        <w:rPr>
          <w:sz w:val="24"/>
          <w:szCs w:val="24"/>
        </w:rPr>
        <w:t>Mondville</w:t>
      </w:r>
      <w:proofErr w:type="spellEnd"/>
    </w:p>
    <w:p w:rsid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  <w:u w:val="single"/>
        </w:rPr>
        <w:t xml:space="preserve">1. Define - </w:t>
      </w:r>
      <w:proofErr w:type="gramStart"/>
      <w:r>
        <w:rPr>
          <w:rStyle w:val="Strong"/>
          <w:rFonts w:ascii="Verdana" w:hAnsi="Verdana"/>
          <w:color w:val="000000"/>
          <w:sz w:val="19"/>
          <w:szCs w:val="19"/>
          <w:u w:val="single"/>
        </w:rPr>
        <w:t>Vocabulary :</w:t>
      </w:r>
      <w:proofErr w:type="gramEnd"/>
      <w:r>
        <w:rPr>
          <w:rStyle w:val="Strong"/>
          <w:rFonts w:ascii="Verdana" w:hAnsi="Verdana"/>
          <w:color w:val="000000"/>
          <w:sz w:val="19"/>
          <w:szCs w:val="19"/>
        </w:rPr>
        <w:t> </w:t>
      </w:r>
    </w:p>
    <w:p w:rsidR="002B218F" w:rsidRDefault="002B218F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Accreditation</w:t>
      </w:r>
      <w:r w:rsidR="0082749C">
        <w:rPr>
          <w:rStyle w:val="Strong"/>
          <w:rFonts w:ascii="Verdana" w:hAnsi="Verdana"/>
          <w:color w:val="000000"/>
          <w:sz w:val="19"/>
          <w:szCs w:val="19"/>
        </w:rPr>
        <w:t>:   A certification that proves a certain standard of quality is met.  Voluntary process, determination by accrediting body, act of granting approval</w:t>
      </w:r>
    </w:p>
    <w:p w:rsid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ind w:left="1440" w:hanging="144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AAPC</w:t>
      </w:r>
      <w:r>
        <w:rPr>
          <w:rStyle w:val="Strong"/>
          <w:rFonts w:ascii="Verdana" w:hAnsi="Verdana"/>
          <w:color w:val="000000"/>
          <w:sz w:val="19"/>
          <w:szCs w:val="19"/>
        </w:rPr>
        <w:tab/>
        <w:t>American Academy of Professional Coders—educates and certifies medical coders</w:t>
      </w:r>
    </w:p>
    <w:p w:rsid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ind w:left="1440" w:hanging="144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AAMRL</w:t>
      </w:r>
      <w:r>
        <w:rPr>
          <w:rStyle w:val="Strong"/>
          <w:rFonts w:ascii="Verdana" w:hAnsi="Verdana"/>
          <w:color w:val="000000"/>
          <w:sz w:val="19"/>
          <w:szCs w:val="19"/>
        </w:rPr>
        <w:tab/>
        <w:t>American Association of Medical Records Librarians—various names given to the health record association, changed in 1944</w:t>
      </w:r>
    </w:p>
    <w:p w:rsid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ind w:left="1440" w:hanging="144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ACS</w:t>
      </w:r>
      <w:r>
        <w:rPr>
          <w:rStyle w:val="Strong"/>
          <w:rFonts w:ascii="Verdana" w:hAnsi="Verdana"/>
          <w:color w:val="000000"/>
          <w:sz w:val="19"/>
          <w:szCs w:val="19"/>
        </w:rPr>
        <w:tab/>
        <w:t>American College of Surgeons—hospital standardization movement was inaugurated by them</w:t>
      </w:r>
    </w:p>
    <w:p w:rsid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ind w:left="1440" w:hanging="144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AHIMA</w:t>
      </w:r>
      <w:r>
        <w:rPr>
          <w:rStyle w:val="Strong"/>
          <w:rFonts w:ascii="Verdana" w:hAnsi="Verdana"/>
          <w:color w:val="000000"/>
          <w:sz w:val="19"/>
          <w:szCs w:val="19"/>
        </w:rPr>
        <w:tab/>
        <w:t>American Health Information Management Association—originally the organization of the Association of Record librarians</w:t>
      </w:r>
    </w:p>
    <w:p w:rsid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ind w:left="1440" w:hanging="144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AMRA</w:t>
      </w:r>
      <w:r>
        <w:rPr>
          <w:rStyle w:val="Strong"/>
          <w:rFonts w:ascii="Verdana" w:hAnsi="Verdana"/>
          <w:color w:val="000000"/>
          <w:sz w:val="19"/>
          <w:szCs w:val="19"/>
        </w:rPr>
        <w:tab/>
        <w:t>American Medical Record Association—one of the name changes in 1970 from AAMRL</w:t>
      </w:r>
    </w:p>
    <w:p w:rsid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ind w:left="1440" w:hanging="144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AHDI</w:t>
      </w:r>
      <w:r>
        <w:rPr>
          <w:rStyle w:val="Strong"/>
          <w:rFonts w:ascii="Verdana" w:hAnsi="Verdana"/>
          <w:color w:val="000000"/>
          <w:sz w:val="19"/>
          <w:szCs w:val="19"/>
        </w:rPr>
        <w:tab/>
        <w:t>Association for Healthcare Documentation Integrity—professional organization dedicated to the capture of health data and documentation</w:t>
      </w:r>
    </w:p>
    <w:p w:rsid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ind w:left="1440" w:hanging="144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ARLNA</w:t>
      </w:r>
      <w:r>
        <w:rPr>
          <w:rStyle w:val="Strong"/>
          <w:rFonts w:ascii="Verdana" w:hAnsi="Verdana"/>
          <w:color w:val="000000"/>
          <w:sz w:val="19"/>
          <w:szCs w:val="19"/>
        </w:rPr>
        <w:tab/>
        <w:t xml:space="preserve">Association of Record Librarians of North American—created 1928, name changed several times over the years eventually dropping Librarians </w:t>
      </w:r>
    </w:p>
    <w:p w:rsidR="002B218F" w:rsidRDefault="002B218F" w:rsidP="00444A6B">
      <w:pPr>
        <w:pStyle w:val="NormalWeb"/>
        <w:shd w:val="clear" w:color="auto" w:fill="FFFFFF"/>
        <w:spacing w:before="0" w:beforeAutospacing="0" w:after="150" w:afterAutospacing="0" w:line="230" w:lineRule="atLeast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AHIMA CODE OF ETHICS</w:t>
      </w:r>
      <w:r w:rsidR="00444A6B">
        <w:rPr>
          <w:rStyle w:val="Strong"/>
          <w:rFonts w:ascii="Verdana" w:hAnsi="Verdana"/>
          <w:color w:val="000000"/>
          <w:sz w:val="19"/>
          <w:szCs w:val="19"/>
        </w:rPr>
        <w:t>:   All members of AHIMA are expected to act in an ethical manner and comply with all laws, regulations and standards governing the practice of HIM.</w:t>
      </w:r>
      <w:r w:rsidR="00444A6B">
        <w:rPr>
          <w:rStyle w:val="Strong"/>
          <w:rFonts w:ascii="Verdana" w:hAnsi="Verdana"/>
          <w:color w:val="000000"/>
          <w:sz w:val="19"/>
          <w:szCs w:val="19"/>
        </w:rPr>
        <w:tab/>
      </w:r>
      <w:r w:rsidR="00444A6B">
        <w:rPr>
          <w:rStyle w:val="Strong"/>
          <w:rFonts w:ascii="Verdana" w:hAnsi="Verdana"/>
          <w:color w:val="000000"/>
          <w:sz w:val="19"/>
          <w:szCs w:val="19"/>
        </w:rPr>
        <w:tab/>
      </w:r>
    </w:p>
    <w:p w:rsid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ind w:left="1440" w:hanging="144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 xml:space="preserve">CAHIM   </w:t>
      </w:r>
      <w:r>
        <w:rPr>
          <w:rStyle w:val="Strong"/>
          <w:rFonts w:ascii="Verdana" w:hAnsi="Verdana"/>
          <w:color w:val="000000"/>
          <w:sz w:val="19"/>
          <w:szCs w:val="19"/>
        </w:rPr>
        <w:tab/>
        <w:t>Commission on Accreditation for Health informatics and Information Management Education—precursor to the current accreditation program was managed by them</w:t>
      </w:r>
      <w:r>
        <w:rPr>
          <w:rStyle w:val="Strong"/>
          <w:rFonts w:ascii="Verdana" w:hAnsi="Verdana"/>
          <w:color w:val="000000"/>
          <w:sz w:val="19"/>
          <w:szCs w:val="19"/>
        </w:rPr>
        <w:tab/>
      </w:r>
      <w:r>
        <w:rPr>
          <w:rStyle w:val="Strong"/>
          <w:rFonts w:ascii="Verdana" w:hAnsi="Verdana"/>
          <w:color w:val="000000"/>
          <w:sz w:val="19"/>
          <w:szCs w:val="19"/>
        </w:rPr>
        <w:tab/>
      </w:r>
      <w:r>
        <w:rPr>
          <w:rStyle w:val="Strong"/>
          <w:rFonts w:ascii="Verdana" w:hAnsi="Verdana"/>
          <w:color w:val="000000"/>
          <w:sz w:val="19"/>
          <w:szCs w:val="19"/>
        </w:rPr>
        <w:tab/>
      </w:r>
      <w:r>
        <w:rPr>
          <w:rStyle w:val="Strong"/>
          <w:rFonts w:ascii="Verdana" w:hAnsi="Verdana"/>
          <w:color w:val="000000"/>
          <w:sz w:val="19"/>
          <w:szCs w:val="19"/>
        </w:rPr>
        <w:tab/>
      </w:r>
    </w:p>
    <w:p w:rsid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ind w:left="1440" w:hanging="144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CCHIM</w:t>
      </w:r>
      <w:r>
        <w:rPr>
          <w:rStyle w:val="Strong"/>
          <w:rFonts w:ascii="Verdana" w:hAnsi="Verdana"/>
          <w:color w:val="000000"/>
          <w:sz w:val="19"/>
          <w:szCs w:val="19"/>
        </w:rPr>
        <w:tab/>
        <w:t>Commission on Certification for Health Informatics and Information Management—Board of registration a certification board</w:t>
      </w:r>
    </w:p>
    <w:p w:rsidR="002B218F" w:rsidRDefault="002B218F" w:rsidP="0082749C">
      <w:pPr>
        <w:pStyle w:val="NormalWeb"/>
        <w:shd w:val="clear" w:color="auto" w:fill="FFFFFF"/>
        <w:spacing w:before="0" w:beforeAutospacing="0" w:after="150" w:afterAutospacing="0" w:line="230" w:lineRule="atLeast"/>
        <w:ind w:left="1440" w:hanging="144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CEUs</w:t>
      </w:r>
      <w:r w:rsidR="0082749C">
        <w:rPr>
          <w:rStyle w:val="Strong"/>
          <w:rFonts w:ascii="Verdana" w:hAnsi="Verdana"/>
          <w:color w:val="000000"/>
          <w:sz w:val="19"/>
          <w:szCs w:val="19"/>
        </w:rPr>
        <w:tab/>
        <w:t xml:space="preserve">Continuing education units—attending workshops, seminars taking college courses etc. </w:t>
      </w:r>
    </w:p>
    <w:p w:rsid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ind w:left="1440" w:hanging="144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HIM</w:t>
      </w:r>
      <w:r>
        <w:rPr>
          <w:rStyle w:val="Strong"/>
          <w:rFonts w:ascii="Verdana" w:hAnsi="Verdana"/>
          <w:color w:val="000000"/>
          <w:sz w:val="19"/>
          <w:szCs w:val="19"/>
        </w:rPr>
        <w:tab/>
        <w:t>Health Information Management—Hospital standardization movement, the organization of records librarians, the approval of formal educational processes and an educational curriculum for medical record.</w:t>
      </w:r>
    </w:p>
    <w:p w:rsidR="002B218F" w:rsidRPr="002B218F" w:rsidRDefault="002B218F" w:rsidP="002B218F">
      <w:pPr>
        <w:pStyle w:val="NormalWeb"/>
        <w:shd w:val="clear" w:color="auto" w:fill="FFFFFF"/>
        <w:spacing w:before="0" w:beforeAutospacing="0" w:after="150" w:afterAutospacing="0" w:line="230" w:lineRule="atLeast"/>
        <w:ind w:left="4455" w:hanging="4455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HOSPITAL STANDARDIZATION PROGRA</w:t>
      </w:r>
      <w:r>
        <w:rPr>
          <w:rStyle w:val="Strong"/>
          <w:rFonts w:ascii="Verdana" w:hAnsi="Verdana"/>
          <w:color w:val="000000"/>
          <w:sz w:val="19"/>
          <w:szCs w:val="19"/>
        </w:rPr>
        <w:tab/>
        <w:t xml:space="preserve">raise the standard of surgery by establishing       minimum quality standards for hospitals </w:t>
      </w:r>
    </w:p>
    <w:p w:rsidR="002B218F" w:rsidRDefault="002B218F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AHIMA's Mission and Core Values</w:t>
      </w:r>
      <w:r w:rsidR="0082749C">
        <w:rPr>
          <w:rStyle w:val="Strong"/>
          <w:rFonts w:ascii="Verdana" w:hAnsi="Verdana"/>
          <w:color w:val="000000"/>
          <w:sz w:val="19"/>
          <w:szCs w:val="19"/>
        </w:rPr>
        <w:t xml:space="preserve">:   Mission-- “AHIMA leads the health informatics and information management community to advance professional practice and standards.”  </w:t>
      </w:r>
    </w:p>
    <w:p w:rsidR="0082749C" w:rsidRDefault="0082749C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Core Values—Quality, integrity, respect and leadership</w:t>
      </w:r>
      <w:r>
        <w:rPr>
          <w:rStyle w:val="Strong"/>
          <w:rFonts w:ascii="Verdana" w:hAnsi="Verdana"/>
          <w:color w:val="000000"/>
          <w:sz w:val="19"/>
          <w:szCs w:val="19"/>
        </w:rPr>
        <w:tab/>
      </w:r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</w:p>
    <w:p w:rsidR="00444A6B" w:rsidRDefault="00444A6B" w:rsidP="00444A6B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</w:p>
    <w:p w:rsidR="00444A6B" w:rsidRDefault="00444A6B" w:rsidP="00444A6B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</w:p>
    <w:p w:rsidR="00444A6B" w:rsidRDefault="00444A6B" w:rsidP="00444A6B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</w:p>
    <w:p w:rsidR="00444A6B" w:rsidRDefault="00444A6B" w:rsidP="00444A6B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lastRenderedPageBreak/>
        <w:t xml:space="preserve">2.  </w:t>
      </w:r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  <w:proofErr w:type="gramStart"/>
      <w:r>
        <w:rPr>
          <w:rStyle w:val="Strong"/>
          <w:rFonts w:ascii="Verdana" w:hAnsi="Verdana"/>
          <w:color w:val="000000"/>
          <w:sz w:val="19"/>
          <w:szCs w:val="19"/>
        </w:rPr>
        <w:t>a.  Summarize</w:t>
      </w:r>
      <w:proofErr w:type="gramEnd"/>
      <w:r>
        <w:rPr>
          <w:rStyle w:val="Strong"/>
          <w:rFonts w:ascii="Verdana" w:hAnsi="Verdana"/>
          <w:color w:val="000000"/>
          <w:sz w:val="19"/>
          <w:szCs w:val="19"/>
        </w:rPr>
        <w:t xml:space="preserve"> the development of health information management profession from its beginning to the present</w:t>
      </w:r>
    </w:p>
    <w:p w:rsidR="005A6003" w:rsidRDefault="005A6003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Before 1918 record keeping was not very good.  The sole responsibility landed on the attending physician and there was no uniformity as to how things got documented. </w:t>
      </w:r>
    </w:p>
    <w:p w:rsidR="005A6003" w:rsidRDefault="005A6003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In 1928 Organization of the Association of Record of Librarians was assembled.  A nucleus of 35 members met at the Hospital Standardization Conference in Boston and </w:t>
      </w:r>
      <w:proofErr w:type="gramStart"/>
      <w:r>
        <w:rPr>
          <w:rStyle w:val="Strong"/>
          <w:rFonts w:ascii="Verdana" w:hAnsi="Verdana"/>
          <w:b w:val="0"/>
          <w:color w:val="000000"/>
          <w:sz w:val="19"/>
          <w:szCs w:val="19"/>
        </w:rPr>
        <w:t>HIM</w:t>
      </w:r>
      <w:proofErr w:type="gramEnd"/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 began. </w:t>
      </w:r>
      <w:r w:rsidR="00303127">
        <w:rPr>
          <w:rStyle w:val="Strong"/>
          <w:rFonts w:ascii="Verdana" w:hAnsi="Verdana"/>
          <w:b w:val="0"/>
          <w:color w:val="000000"/>
          <w:sz w:val="19"/>
          <w:szCs w:val="19"/>
        </w:rPr>
        <w:t>ARLNA</w:t>
      </w:r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 was formed.</w:t>
      </w:r>
    </w:p>
    <w:p w:rsidR="005A6003" w:rsidRDefault="005A6003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>As early as 1929 a prescribed course of study was formulated.  By 1932 a formal curriculum was adopted.  In 19</w:t>
      </w:r>
      <w:r w:rsidR="00303127"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34 the first </w:t>
      </w:r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ARLNA </w:t>
      </w:r>
      <w:proofErr w:type="gramStart"/>
      <w:r>
        <w:rPr>
          <w:rStyle w:val="Strong"/>
          <w:rFonts w:ascii="Verdana" w:hAnsi="Verdana"/>
          <w:b w:val="0"/>
          <w:color w:val="000000"/>
          <w:sz w:val="19"/>
          <w:szCs w:val="19"/>
        </w:rPr>
        <w:t>school</w:t>
      </w:r>
      <w:proofErr w:type="gramEnd"/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 was approved.  By 1941 10 schools were approved.  This was the precursor to the accreditation program managed by CAHIIM.  1933 </w:t>
      </w:r>
      <w:r w:rsidR="00303127"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the Board of Registration a certification board was instituted.  </w:t>
      </w:r>
    </w:p>
    <w:p w:rsidR="00303127" w:rsidRPr="005A6003" w:rsidRDefault="00303127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In 1944 ARLNA changed </w:t>
      </w:r>
      <w:proofErr w:type="spellStart"/>
      <w:proofErr w:type="gramStart"/>
      <w:r>
        <w:rPr>
          <w:rStyle w:val="Strong"/>
          <w:rFonts w:ascii="Verdana" w:hAnsi="Verdana"/>
          <w:b w:val="0"/>
          <w:color w:val="000000"/>
          <w:sz w:val="19"/>
          <w:szCs w:val="19"/>
        </w:rPr>
        <w:t>it’s</w:t>
      </w:r>
      <w:proofErr w:type="spellEnd"/>
      <w:proofErr w:type="gramEnd"/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 name to AAMRL American Association of Medical Record Librarians. In 1970 the name became AAMRA.   In 1991 another name change AHIA. In 1999 the House approved a credential name change RRA became RHIA and ART became RHIT</w:t>
      </w:r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  <w:proofErr w:type="gramStart"/>
      <w:r>
        <w:rPr>
          <w:rStyle w:val="Strong"/>
          <w:rFonts w:ascii="Verdana" w:hAnsi="Verdana"/>
          <w:color w:val="000000"/>
          <w:sz w:val="19"/>
          <w:szCs w:val="19"/>
        </w:rPr>
        <w:t>b.  Explain</w:t>
      </w:r>
      <w:proofErr w:type="gramEnd"/>
      <w:r>
        <w:rPr>
          <w:rStyle w:val="Strong"/>
          <w:rFonts w:ascii="Verdana" w:hAnsi="Verdana"/>
          <w:color w:val="000000"/>
          <w:sz w:val="19"/>
          <w:szCs w:val="19"/>
        </w:rPr>
        <w:t xml:space="preserve"> AHIMA’s certification Processes</w:t>
      </w:r>
    </w:p>
    <w:p w:rsidR="00303127" w:rsidRDefault="00303127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>1.  A voluntary process—periodically evaluated by a quasi-independent body.  Evaluates quality of work against a prescribed set of criteria.</w:t>
      </w:r>
    </w:p>
    <w:p w:rsidR="00303127" w:rsidRDefault="00303127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>2.  A determination by the accreditation board making sure all standards are met</w:t>
      </w:r>
    </w:p>
    <w:p w:rsidR="00303127" w:rsidRPr="00303127" w:rsidRDefault="00303127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>3.  The act of granting approval to a healthcare organization.  Must meet the voluntary standards.</w:t>
      </w:r>
    </w:p>
    <w:p w:rsidR="00444A6B" w:rsidRPr="00303127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proofErr w:type="gramStart"/>
      <w:r>
        <w:rPr>
          <w:rStyle w:val="Strong"/>
          <w:rFonts w:ascii="Verdana" w:hAnsi="Verdana"/>
          <w:color w:val="000000"/>
          <w:sz w:val="19"/>
          <w:szCs w:val="19"/>
        </w:rPr>
        <w:t>c.  How</w:t>
      </w:r>
      <w:proofErr w:type="gramEnd"/>
      <w:r>
        <w:rPr>
          <w:rStyle w:val="Strong"/>
          <w:rFonts w:ascii="Verdana" w:hAnsi="Verdana"/>
          <w:color w:val="000000"/>
          <w:sz w:val="19"/>
          <w:szCs w:val="19"/>
        </w:rPr>
        <w:t xml:space="preserve"> is AHIMA governed?  </w:t>
      </w:r>
      <w:r w:rsidRPr="00303127"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By </w:t>
      </w:r>
      <w:r w:rsidR="00303127">
        <w:rPr>
          <w:rStyle w:val="Strong"/>
          <w:rFonts w:ascii="Verdana" w:hAnsi="Verdana"/>
          <w:b w:val="0"/>
          <w:color w:val="000000"/>
          <w:sz w:val="19"/>
          <w:szCs w:val="19"/>
        </w:rPr>
        <w:t>The House of Delegates</w:t>
      </w:r>
      <w:r w:rsidRPr="00303127"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 which leads the volunteer structure.</w:t>
      </w:r>
    </w:p>
    <w:p w:rsidR="00303127" w:rsidRDefault="00303127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proofErr w:type="gramStart"/>
      <w:r>
        <w:rPr>
          <w:rStyle w:val="Strong"/>
          <w:rFonts w:ascii="Verdana" w:hAnsi="Verdana"/>
          <w:color w:val="000000"/>
          <w:sz w:val="19"/>
          <w:szCs w:val="19"/>
        </w:rPr>
        <w:t>d.  Identify</w:t>
      </w:r>
      <w:proofErr w:type="gramEnd"/>
      <w:r>
        <w:rPr>
          <w:rStyle w:val="Strong"/>
          <w:rFonts w:ascii="Verdana" w:hAnsi="Verdana"/>
          <w:color w:val="000000"/>
          <w:sz w:val="19"/>
          <w:szCs w:val="19"/>
        </w:rPr>
        <w:t xml:space="preserve"> the appropriate professional organizations for the various specialization of HIM.  </w:t>
      </w:r>
    </w:p>
    <w:p w:rsidR="00366955" w:rsidRDefault="00366955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>HIMSS—Healthcare information and Management Systems Society</w:t>
      </w:r>
    </w:p>
    <w:p w:rsidR="00366955" w:rsidRDefault="00366955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AHDI—Association </w:t>
      </w:r>
      <w:proofErr w:type="spellStart"/>
      <w:r>
        <w:rPr>
          <w:rStyle w:val="Strong"/>
          <w:rFonts w:ascii="Verdana" w:hAnsi="Verdana"/>
          <w:b w:val="0"/>
          <w:color w:val="000000"/>
          <w:sz w:val="19"/>
          <w:szCs w:val="19"/>
        </w:rPr>
        <w:t>fro</w:t>
      </w:r>
      <w:proofErr w:type="spellEnd"/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 healthcare Documentation Integrity</w:t>
      </w:r>
    </w:p>
    <w:p w:rsidR="00366955" w:rsidRPr="00366955" w:rsidRDefault="00366955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>AAPC—</w:t>
      </w:r>
      <w:proofErr w:type="gramStart"/>
      <w:r>
        <w:rPr>
          <w:rStyle w:val="Strong"/>
          <w:rFonts w:ascii="Verdana" w:hAnsi="Verdana"/>
          <w:b w:val="0"/>
          <w:color w:val="000000"/>
          <w:sz w:val="19"/>
          <w:szCs w:val="19"/>
        </w:rPr>
        <w:t>The</w:t>
      </w:r>
      <w:proofErr w:type="gramEnd"/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 American Academy of Professional Coders </w:t>
      </w:r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3.  Name the AHIMA credentials available to students and membership?  IE RHIT etc.</w:t>
      </w:r>
    </w:p>
    <w:p w:rsidR="003A3900" w:rsidRPr="003A3900" w:rsidRDefault="003A3900" w:rsidP="003A3900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10" w:lineRule="atLeast"/>
        <w:ind w:left="0"/>
        <w:rPr>
          <w:rFonts w:ascii="Verdana" w:hAnsi="Verdana" w:cs="Helvetica"/>
          <w:color w:val="414141"/>
          <w:sz w:val="20"/>
          <w:szCs w:val="20"/>
        </w:rPr>
      </w:pPr>
      <w:r w:rsidRPr="003A3900">
        <w:rPr>
          <w:rStyle w:val="Hyperlink"/>
          <w:rFonts w:ascii="Verdana" w:hAnsi="Verdana"/>
          <w:color w:val="000000"/>
          <w:sz w:val="20"/>
          <w:szCs w:val="20"/>
        </w:rPr>
        <w:t>RHIA--</w:t>
      </w:r>
      <w:r w:rsidRPr="003A3900">
        <w:rPr>
          <w:rFonts w:ascii="Verdana" w:hAnsi="Verdana" w:cs="Helvetica"/>
          <w:color w:val="414141"/>
          <w:sz w:val="20"/>
          <w:szCs w:val="20"/>
        </w:rPr>
        <w:t xml:space="preserve"> ,Registered health Administrator,  </w:t>
      </w:r>
      <w:r>
        <w:rPr>
          <w:rFonts w:ascii="Verdana" w:hAnsi="Verdana" w:cs="Helvetica"/>
          <w:color w:val="414141"/>
          <w:sz w:val="20"/>
          <w:szCs w:val="20"/>
        </w:rPr>
        <w:t xml:space="preserve">RHIT—Registered Health Technician, CCA—Certified Coding Associate, CCS—Certified Coding Specialist, CCS-P—Certified Coding Specialist Physician Based, CDIP—Certified Document Improvement Practitioner, </w:t>
      </w:r>
      <w:r w:rsidR="005A6003">
        <w:rPr>
          <w:rFonts w:ascii="Verdana" w:hAnsi="Verdana" w:cs="Helvetica"/>
          <w:color w:val="414141"/>
          <w:sz w:val="20"/>
          <w:szCs w:val="20"/>
        </w:rPr>
        <w:t xml:space="preserve">CHDA—Certified Health Data Analyst, CHPS—Certified Healthcare Privacy and Security, CHTS—Certified Healthcare Technology Specialist, </w:t>
      </w:r>
      <w:proofErr w:type="spellStart"/>
      <w:r w:rsidR="005A6003">
        <w:rPr>
          <w:rFonts w:ascii="Verdana" w:hAnsi="Verdana" w:cs="Helvetica"/>
          <w:color w:val="414141"/>
          <w:sz w:val="20"/>
          <w:szCs w:val="20"/>
        </w:rPr>
        <w:t>Infomatics</w:t>
      </w:r>
      <w:proofErr w:type="spellEnd"/>
      <w:r w:rsidR="005A6003">
        <w:rPr>
          <w:rFonts w:ascii="Verdana" w:hAnsi="Verdana" w:cs="Helvetica"/>
          <w:color w:val="414141"/>
          <w:sz w:val="20"/>
          <w:szCs w:val="20"/>
        </w:rPr>
        <w:t xml:space="preserve"> Credential </w:t>
      </w:r>
    </w:p>
    <w:p w:rsidR="003A3900" w:rsidRDefault="003A3900" w:rsidP="003A3900">
      <w:pPr>
        <w:shd w:val="clear" w:color="auto" w:fill="FAFAFA"/>
        <w:spacing w:line="210" w:lineRule="atLeast"/>
        <w:rPr>
          <w:rFonts w:ascii="Helvetica" w:hAnsi="Helvetica" w:cs="Helvetica"/>
          <w:color w:val="414141"/>
          <w:sz w:val="15"/>
          <w:szCs w:val="15"/>
        </w:rPr>
      </w:pP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br/>
      </w:r>
      <w:r>
        <w:rPr>
          <w:rFonts w:ascii="Helvetica" w:hAnsi="Helvetica" w:cs="Helvetica"/>
          <w:color w:val="000000"/>
          <w:sz w:val="15"/>
          <w:szCs w:val="15"/>
        </w:rPr>
        <w:t xml:space="preserve"> </w:t>
      </w:r>
    </w:p>
    <w:p w:rsidR="003A3900" w:rsidRDefault="003A3900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</w:p>
    <w:p w:rsidR="00366955" w:rsidRDefault="00366955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lastRenderedPageBreak/>
        <w:t>4.  What is AHIMA’s fellowship program?</w:t>
      </w:r>
    </w:p>
    <w:p w:rsidR="00366955" w:rsidRDefault="00366955" w:rsidP="00366955">
      <w:pPr>
        <w:pStyle w:val="Heading1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>Program of earned recognition for AHIMA members who have made substantial contributions to the HIM field with education, sharing of knowledge, excellence in professional practice and advancement within the field.</w:t>
      </w:r>
    </w:p>
    <w:p w:rsidR="00366955" w:rsidRPr="00366955" w:rsidRDefault="00366955" w:rsidP="00366955"/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5.  What is the AAPC?  What are the credentials?</w:t>
      </w:r>
      <w:r w:rsidR="00366955">
        <w:rPr>
          <w:rStyle w:val="Strong"/>
          <w:rFonts w:ascii="Verdana" w:hAnsi="Verdana"/>
          <w:color w:val="000000"/>
          <w:sz w:val="19"/>
          <w:szCs w:val="19"/>
        </w:rPr>
        <w:t xml:space="preserve">  </w:t>
      </w:r>
    </w:p>
    <w:p w:rsidR="00366955" w:rsidRPr="00366955" w:rsidRDefault="00366955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American Academy of Professional Coders—Certified Professional coder—CPC, Certified Professional coder-payer—CPC-P, Certified Professional Medical Auditor CPMA, Certified Professional Compliance Officer—CPCO, Certified Inpatient Code—CIC, Certified Outpatient coder –COC and Certified Risk Adjustment Coder—CRC </w:t>
      </w:r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 xml:space="preserve">6.  What is the National Cancer Registrars Association? </w:t>
      </w:r>
    </w:p>
    <w:p w:rsidR="00366955" w:rsidRPr="00366955" w:rsidRDefault="00366955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National Cancer Registrars Associates NCRA.  Their Mission is to “serve as the premier education, credentialing, and advocacy resource for cancer data professionals.”   Certifies the National tumor Registrar CTR certification.  </w:t>
      </w:r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7.  Answers to check your understands 11.1 and 1.2</w:t>
      </w:r>
    </w:p>
    <w:p w:rsidR="00366955" w:rsidRDefault="00366955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1.1</w:t>
      </w:r>
    </w:p>
    <w:p w:rsidR="00366955" w:rsidRDefault="00366955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1.  </w:t>
      </w:r>
      <w:r w:rsidR="00C65E40">
        <w:rPr>
          <w:rStyle w:val="Strong"/>
          <w:rFonts w:ascii="Verdana" w:hAnsi="Verdana"/>
          <w:b w:val="0"/>
          <w:color w:val="000000"/>
          <w:sz w:val="19"/>
          <w:szCs w:val="19"/>
        </w:rPr>
        <w:t>A. Certification</w:t>
      </w:r>
    </w:p>
    <w:p w:rsidR="00C65E40" w:rsidRDefault="00C65E40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>2.  A.  Engage</w:t>
      </w:r>
    </w:p>
    <w:p w:rsidR="00C65E40" w:rsidRDefault="00C65E40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>3.  B.  House of Delegates</w:t>
      </w:r>
    </w:p>
    <w:p w:rsidR="00C65E40" w:rsidRDefault="00C65E40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4.  C.  </w:t>
      </w:r>
      <w:proofErr w:type="gramStart"/>
      <w:r>
        <w:rPr>
          <w:rStyle w:val="Strong"/>
          <w:rFonts w:ascii="Verdana" w:hAnsi="Verdana"/>
          <w:b w:val="0"/>
          <w:color w:val="000000"/>
          <w:sz w:val="19"/>
          <w:szCs w:val="19"/>
        </w:rPr>
        <w:t>foster</w:t>
      </w:r>
      <w:proofErr w:type="gramEnd"/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 professional development of its members</w:t>
      </w:r>
    </w:p>
    <w:p w:rsidR="00C65E40" w:rsidRPr="00366955" w:rsidRDefault="00C65E40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>5.  B.  Registered Health Information Technician</w:t>
      </w:r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Fonts w:ascii="Verdana" w:hAnsi="Verdana"/>
          <w:b/>
          <w:color w:val="464646"/>
          <w:sz w:val="20"/>
          <w:szCs w:val="20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 xml:space="preserve">8.  </w:t>
      </w:r>
      <w:r w:rsidRPr="00444A6B">
        <w:rPr>
          <w:rFonts w:ascii="Verdana" w:hAnsi="Verdana"/>
          <w:b/>
          <w:color w:val="464646"/>
          <w:sz w:val="20"/>
          <w:szCs w:val="20"/>
        </w:rPr>
        <w:t>Visit </w:t>
      </w:r>
      <w:hyperlink r:id="rId5" w:history="1">
        <w:r w:rsidRPr="00444A6B">
          <w:rPr>
            <w:rFonts w:ascii="Verdana" w:hAnsi="Verdana"/>
            <w:b/>
            <w:color w:val="0000FF"/>
            <w:sz w:val="20"/>
            <w:szCs w:val="20"/>
            <w:u w:val="single"/>
          </w:rPr>
          <w:t>http://hicareers.com/CareerMap/</w:t>
        </w:r>
      </w:hyperlink>
      <w:r w:rsidRPr="00444A6B">
        <w:rPr>
          <w:rFonts w:ascii="Verdana" w:hAnsi="Verdana"/>
          <w:b/>
          <w:color w:val="464646"/>
          <w:sz w:val="20"/>
          <w:szCs w:val="20"/>
        </w:rPr>
        <w:t>        re: Career paths. Write a career plan.</w:t>
      </w:r>
    </w:p>
    <w:p w:rsidR="00C65E40" w:rsidRPr="00010139" w:rsidRDefault="00010139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Fonts w:ascii="Verdana" w:hAnsi="Verdana"/>
          <w:color w:val="464646"/>
          <w:sz w:val="20"/>
          <w:szCs w:val="20"/>
        </w:rPr>
      </w:pPr>
      <w:r>
        <w:rPr>
          <w:rFonts w:ascii="Verdana" w:hAnsi="Verdana"/>
          <w:color w:val="464646"/>
          <w:sz w:val="20"/>
          <w:szCs w:val="20"/>
        </w:rPr>
        <w:t>Medical Biller, Health Information Technician, Coding Professional, coding Manager, Director of Coding, Vice President of coding</w:t>
      </w:r>
    </w:p>
    <w:p w:rsidR="00444A6B" w:rsidRP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20"/>
          <w:szCs w:val="20"/>
        </w:rPr>
      </w:pPr>
      <w:r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9.  </w:t>
      </w:r>
      <w:r w:rsidRPr="00444A6B">
        <w:rPr>
          <w:rFonts w:ascii="Verdana" w:hAnsi="Verdana"/>
          <w:b/>
          <w:color w:val="464646"/>
          <w:sz w:val="18"/>
          <w:szCs w:val="18"/>
        </w:rPr>
        <w:t>Visit </w:t>
      </w:r>
      <w:hyperlink r:id="rId6" w:history="1">
        <w:r w:rsidRPr="00444A6B">
          <w:rPr>
            <w:rFonts w:ascii="Verdana" w:hAnsi="Verdana"/>
            <w:b/>
            <w:color w:val="0000FF"/>
            <w:sz w:val="18"/>
            <w:szCs w:val="18"/>
            <w:u w:val="single"/>
          </w:rPr>
          <w:t>http://www.ahima.org/certification</w:t>
        </w:r>
      </w:hyperlink>
      <w:r w:rsidRPr="00444A6B">
        <w:rPr>
          <w:rFonts w:ascii="Verdana" w:hAnsi="Verdana"/>
          <w:b/>
          <w:color w:val="464646"/>
          <w:sz w:val="18"/>
          <w:szCs w:val="18"/>
        </w:rPr>
        <w:t>  research the qualifications for taking ea</w:t>
      </w:r>
      <w:r>
        <w:rPr>
          <w:rFonts w:ascii="Verdana" w:hAnsi="Verdana"/>
          <w:b/>
          <w:color w:val="464646"/>
          <w:sz w:val="18"/>
          <w:szCs w:val="18"/>
        </w:rPr>
        <w:t>ch certification examination an</w:t>
      </w:r>
      <w:r w:rsidRPr="00444A6B">
        <w:rPr>
          <w:rFonts w:ascii="Verdana" w:hAnsi="Verdana"/>
          <w:b/>
          <w:color w:val="464646"/>
          <w:sz w:val="18"/>
          <w:szCs w:val="18"/>
        </w:rPr>
        <w:t>d the continuing education requirements for maintaining each credential. What are the differences and similarities?</w:t>
      </w:r>
    </w:p>
    <w:p w:rsidR="00444A6B" w:rsidRPr="00010139" w:rsidRDefault="00010139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b w:val="0"/>
          <w:color w:val="000000"/>
          <w:sz w:val="19"/>
          <w:szCs w:val="19"/>
        </w:rPr>
      </w:pPr>
      <w:r>
        <w:rPr>
          <w:rStyle w:val="Strong"/>
          <w:rFonts w:ascii="Verdana" w:hAnsi="Verdana"/>
          <w:b w:val="0"/>
          <w:color w:val="000000"/>
          <w:sz w:val="19"/>
          <w:szCs w:val="19"/>
        </w:rPr>
        <w:t xml:space="preserve">All require a certain amount of education.  The more advanced certifications require more education and experience.  The entry level certifications require less but to maintain must continue getting CEU’s.  All have a goal to continue education.  </w:t>
      </w:r>
      <w:bookmarkStart w:id="0" w:name="_GoBack"/>
      <w:bookmarkEnd w:id="0"/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Style w:val="Strong"/>
          <w:rFonts w:ascii="Verdana" w:hAnsi="Verdana"/>
          <w:color w:val="000000"/>
          <w:sz w:val="19"/>
          <w:szCs w:val="19"/>
        </w:rPr>
      </w:pPr>
    </w:p>
    <w:p w:rsidR="00444A6B" w:rsidRDefault="00444A6B" w:rsidP="0082749C">
      <w:pPr>
        <w:pStyle w:val="NormalWeb"/>
        <w:shd w:val="clear" w:color="auto" w:fill="FFFFFF"/>
        <w:spacing w:before="0" w:beforeAutospacing="0" w:after="150" w:afterAutospacing="0" w:line="230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2B218F" w:rsidRPr="004221FF" w:rsidRDefault="002B218F" w:rsidP="002B218F">
      <w:pPr>
        <w:rPr>
          <w:sz w:val="24"/>
          <w:szCs w:val="24"/>
        </w:rPr>
      </w:pPr>
    </w:p>
    <w:sectPr w:rsidR="002B218F" w:rsidRPr="0042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244"/>
    <w:multiLevelType w:val="multilevel"/>
    <w:tmpl w:val="69A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B7A7C"/>
    <w:multiLevelType w:val="multilevel"/>
    <w:tmpl w:val="9370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0D2B94"/>
    <w:multiLevelType w:val="multilevel"/>
    <w:tmpl w:val="03ECD7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C7C8D"/>
    <w:multiLevelType w:val="multilevel"/>
    <w:tmpl w:val="F98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FF"/>
    <w:rsid w:val="00010139"/>
    <w:rsid w:val="00107B64"/>
    <w:rsid w:val="002B218F"/>
    <w:rsid w:val="00303127"/>
    <w:rsid w:val="00366955"/>
    <w:rsid w:val="003A3900"/>
    <w:rsid w:val="004221FF"/>
    <w:rsid w:val="00444A6B"/>
    <w:rsid w:val="005A6003"/>
    <w:rsid w:val="00792400"/>
    <w:rsid w:val="0082749C"/>
    <w:rsid w:val="00C6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DBB31-BD69-4AAF-9297-3B8EAE73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18F"/>
    <w:rPr>
      <w:b/>
      <w:bCs/>
    </w:rPr>
  </w:style>
  <w:style w:type="character" w:customStyle="1" w:styleId="apple-converted-space">
    <w:name w:val="apple-converted-space"/>
    <w:basedOn w:val="DefaultParagraphFont"/>
    <w:rsid w:val="0082749C"/>
  </w:style>
  <w:style w:type="character" w:styleId="Hyperlink">
    <w:name w:val="Hyperlink"/>
    <w:basedOn w:val="DefaultParagraphFont"/>
    <w:uiPriority w:val="99"/>
    <w:semiHidden/>
    <w:unhideWhenUsed/>
    <w:rsid w:val="00444A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hima.org/certification" TargetMode="External"/><Relationship Id="rId5" Type="http://schemas.openxmlformats.org/officeDocument/2006/relationships/hyperlink" Target="http://hicareers.com/Career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Mondville</dc:creator>
  <cp:keywords/>
  <dc:description/>
  <cp:lastModifiedBy>Laurie Mondville</cp:lastModifiedBy>
  <cp:revision>4</cp:revision>
  <dcterms:created xsi:type="dcterms:W3CDTF">2016-08-28T23:38:00Z</dcterms:created>
  <dcterms:modified xsi:type="dcterms:W3CDTF">2016-08-31T23:06:00Z</dcterms:modified>
</cp:coreProperties>
</file>