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 Define the following KEY TERMS: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Accreditation – is a voluntary process of institutional or organizational review in which a quasi-independent body created for this purpose periodically evaluates the quality of the entity’s work against pre-established written criteria.</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Acknowledgements</w:t>
      </w:r>
      <w:r w:rsidR="004C09C0">
        <w:rPr>
          <w:rFonts w:ascii="Open Sans" w:hAnsi="Open Sans"/>
          <w:color w:val="000000"/>
          <w:sz w:val="19"/>
          <w:szCs w:val="19"/>
          <w:lang w:val="en"/>
        </w:rPr>
        <w:t xml:space="preserve"> – are documents that the patient or the patient’s authorized personal representative sign, confirming the receipt</w:t>
      </w:r>
      <w:r w:rsidR="009D7293">
        <w:rPr>
          <w:rFonts w:ascii="Open Sans" w:hAnsi="Open Sans"/>
          <w:color w:val="000000"/>
          <w:sz w:val="19"/>
          <w:szCs w:val="19"/>
          <w:lang w:val="en"/>
        </w:rPr>
        <w:t xml:space="preserve"> of information.</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w:t>
      </w:r>
      <w:r w:rsidR="009D7293">
        <w:rPr>
          <w:rFonts w:ascii="Open Sans" w:hAnsi="Open Sans"/>
          <w:color w:val="000000"/>
          <w:sz w:val="19"/>
          <w:szCs w:val="19"/>
          <w:lang w:val="en"/>
        </w:rPr>
        <w:t xml:space="preserve"> – means the treatment is provided on an outpatient basis.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 surgery center (ASC)</w:t>
      </w:r>
      <w:r w:rsidR="00DF73E8">
        <w:rPr>
          <w:rFonts w:ascii="Open Sans" w:hAnsi="Open Sans"/>
          <w:color w:val="000000"/>
          <w:sz w:val="19"/>
          <w:szCs w:val="19"/>
          <w:lang w:val="en"/>
        </w:rPr>
        <w:t xml:space="preserve"> – ambulatory facilities that perform surgery.</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AAAASF</w:t>
      </w:r>
      <w:r w:rsidR="00DF73E8">
        <w:rPr>
          <w:rFonts w:ascii="Open Sans" w:hAnsi="Open Sans"/>
          <w:color w:val="000000"/>
          <w:sz w:val="19"/>
          <w:szCs w:val="19"/>
          <w:lang w:val="en"/>
        </w:rPr>
        <w:t xml:space="preserve"> – American Association for Accreditation of Ambulatory Surgery Facilities – an organization that provides an accreditation program to ensure the quality and safety of medical and surgical care provided in ambulatory surgery facilities.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Ancillary services</w:t>
      </w:r>
      <w:r w:rsidR="00DF73E8">
        <w:rPr>
          <w:rFonts w:ascii="Open Sans" w:hAnsi="Open Sans"/>
          <w:color w:val="000000"/>
          <w:sz w:val="19"/>
          <w:szCs w:val="19"/>
          <w:lang w:val="en"/>
        </w:rPr>
        <w:t xml:space="preserve"> – department that performs tests and procedures sometimes ordered by a physician. These services assist the physician with diagnosing and treating the patient.</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Authentication</w:t>
      </w:r>
      <w:r w:rsidR="004C09C0">
        <w:rPr>
          <w:rFonts w:ascii="Open Sans" w:hAnsi="Open Sans"/>
          <w:color w:val="000000"/>
          <w:sz w:val="19"/>
          <w:szCs w:val="19"/>
          <w:lang w:val="en"/>
        </w:rPr>
        <w:t xml:space="preserve"> – is the process of identifying the source of health record entries by attaching a handwritten signature, the author’s initials, or an electronic signature.</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Authorization</w:t>
      </w:r>
      <w:r w:rsidR="004C09C0">
        <w:rPr>
          <w:rFonts w:ascii="Open Sans" w:hAnsi="Open Sans"/>
          <w:color w:val="000000"/>
          <w:sz w:val="19"/>
          <w:szCs w:val="19"/>
          <w:lang w:val="en"/>
        </w:rPr>
        <w:t xml:space="preserve"> – is a document that is required under the Privacy Rule of the Health Insurance Portability and Accountability Act (HIPPAA).</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Autopsy report</w:t>
      </w:r>
      <w:r w:rsidR="002A5BA9">
        <w:rPr>
          <w:rFonts w:ascii="Open Sans" w:hAnsi="Open Sans"/>
          <w:color w:val="000000"/>
          <w:sz w:val="19"/>
          <w:szCs w:val="19"/>
          <w:lang w:val="en"/>
        </w:rPr>
        <w:t xml:space="preserve"> – written documentation of the findings from a postmortem pathological examination.</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CAAs</w:t>
      </w:r>
      <w:r w:rsidR="002A5BA9">
        <w:rPr>
          <w:rFonts w:ascii="Open Sans" w:hAnsi="Open Sans"/>
          <w:color w:val="000000"/>
          <w:sz w:val="19"/>
          <w:szCs w:val="19"/>
          <w:lang w:val="en"/>
        </w:rPr>
        <w:t xml:space="preserve"> – care area assessments – the patient is assessed and reassessed at defined intervals as well as whenever there is a significant change in his or her condition. </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Care plan</w:t>
      </w:r>
      <w:r w:rsidR="004C09C0">
        <w:rPr>
          <w:rFonts w:ascii="Open Sans" w:hAnsi="Open Sans"/>
          <w:color w:val="000000"/>
          <w:sz w:val="19"/>
          <w:szCs w:val="19"/>
          <w:lang w:val="en"/>
        </w:rPr>
        <w:t xml:space="preserve"> – summary of the patient’s problems from the nurse or other professional’s perspective with a detailed plan for interventions.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CMS – Centers for Medicare and Medicaid Services – is the federal agency with the US Department of Health and Human Services. CMS oversees the Medicare program, plays a regulatory role in an organization’s medical staff makeup and the content of the medical staff bylaws.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CARF</w:t>
      </w:r>
      <w:r w:rsidR="002A5BA9">
        <w:rPr>
          <w:rFonts w:ascii="Open Sans" w:hAnsi="Open Sans"/>
          <w:color w:val="000000"/>
          <w:sz w:val="19"/>
          <w:szCs w:val="19"/>
          <w:lang w:val="en"/>
        </w:rPr>
        <w:t xml:space="preserve"> – commission on accreditation of rehabilitation facilities – requires a facility to maintain a single case record for any patient it admits.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Conditions for Coverage</w:t>
      </w:r>
      <w:r w:rsidR="002A5BA9">
        <w:rPr>
          <w:rFonts w:ascii="Open Sans" w:hAnsi="Open Sans"/>
          <w:color w:val="000000"/>
          <w:sz w:val="19"/>
          <w:szCs w:val="19"/>
          <w:lang w:val="en"/>
        </w:rPr>
        <w:t xml:space="preserve"> – standards applied to facilities that choose to participate in the federal government reimbursement programs such as Medicare and Medicaid.</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Consent to treatment</w:t>
      </w:r>
      <w:r w:rsidR="004C09C0">
        <w:rPr>
          <w:rFonts w:ascii="Open Sans" w:hAnsi="Open Sans"/>
          <w:color w:val="000000"/>
          <w:sz w:val="19"/>
          <w:szCs w:val="19"/>
          <w:lang w:val="en"/>
        </w:rPr>
        <w:t xml:space="preserve"> – means the patient gives the physician or other healthcare provider permission to touch them.</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Consultation report</w:t>
      </w:r>
      <w:r w:rsidR="004C09C0">
        <w:rPr>
          <w:rFonts w:ascii="Open Sans" w:hAnsi="Open Sans"/>
          <w:color w:val="000000"/>
          <w:sz w:val="19"/>
          <w:szCs w:val="19"/>
          <w:lang w:val="en"/>
        </w:rPr>
        <w:t xml:space="preserve"> – documents the clinical opinion of a physician other than the primary or attending physician.</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Documentation standards</w:t>
      </w:r>
      <w:r w:rsidR="0080229D">
        <w:rPr>
          <w:rFonts w:ascii="Open Sans" w:hAnsi="Open Sans"/>
          <w:color w:val="000000"/>
          <w:sz w:val="19"/>
          <w:szCs w:val="19"/>
          <w:lang w:val="en"/>
        </w:rPr>
        <w:t xml:space="preserve"> – describes the principles, codes, beliefs, guidelines, and regulations that guide health record documentation.</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Documents imaging</w:t>
      </w:r>
      <w:r w:rsidR="002A5BA9">
        <w:rPr>
          <w:rFonts w:ascii="Open Sans" w:hAnsi="Open Sans"/>
          <w:color w:val="000000"/>
          <w:sz w:val="19"/>
          <w:szCs w:val="19"/>
          <w:lang w:val="en"/>
        </w:rPr>
        <w:t xml:space="preserve"> – the process by which paper based documentation is captured, digitized, store, and made available for retrieval by the end user.</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Expressed consent</w:t>
      </w:r>
      <w:r w:rsidR="004C09C0">
        <w:rPr>
          <w:rFonts w:ascii="Open Sans" w:hAnsi="Open Sans"/>
          <w:color w:val="000000"/>
          <w:sz w:val="19"/>
          <w:szCs w:val="19"/>
          <w:lang w:val="en"/>
        </w:rPr>
        <w:t xml:space="preserve"> – consent given by the patient by either his or her words or in writing.</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EMTALA</w:t>
      </w:r>
      <w:r w:rsidR="009D7293">
        <w:rPr>
          <w:rFonts w:ascii="Open Sans" w:hAnsi="Open Sans"/>
          <w:color w:val="000000"/>
          <w:sz w:val="19"/>
          <w:szCs w:val="19"/>
          <w:lang w:val="en"/>
        </w:rPr>
        <w:t xml:space="preserve"> – Emergency Medical Treatment ad Active Labor Act - - patient who presents to the ED must be examined to determine if an emergency condition exists, the patient must be stabilized before discharge or transfer.</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Hybrid record</w:t>
      </w:r>
      <w:r w:rsidR="004C09C0">
        <w:rPr>
          <w:rFonts w:ascii="Open Sans" w:hAnsi="Open Sans"/>
          <w:color w:val="000000"/>
          <w:sz w:val="19"/>
          <w:szCs w:val="19"/>
          <w:lang w:val="en"/>
        </w:rPr>
        <w:t xml:space="preserve"> – a combination of paper and electronic records.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Joint Commission</w:t>
      </w:r>
      <w:r w:rsidR="0080229D">
        <w:rPr>
          <w:rFonts w:ascii="Open Sans" w:hAnsi="Open Sans"/>
          <w:color w:val="000000"/>
          <w:sz w:val="19"/>
          <w:szCs w:val="19"/>
          <w:lang w:val="en"/>
        </w:rPr>
        <w:t xml:space="preserve"> – independent organization that accredits and certifies more than 20,000 healthcare organizations and programs in the US.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Legal health record – includes the contents of the paper health record in addition to diagnostic x-rays. Each organization must define what its legal health record contains. </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MDS</w:t>
      </w:r>
      <w:r w:rsidR="0080229D">
        <w:rPr>
          <w:rFonts w:ascii="Open Sans" w:hAnsi="Open Sans"/>
          <w:color w:val="000000"/>
          <w:sz w:val="19"/>
          <w:szCs w:val="19"/>
          <w:lang w:val="en"/>
        </w:rPr>
        <w:t xml:space="preserve"> </w:t>
      </w:r>
      <w:r w:rsidR="00464A07">
        <w:rPr>
          <w:rFonts w:ascii="Open Sans" w:hAnsi="Open Sans"/>
          <w:color w:val="000000"/>
          <w:sz w:val="19"/>
          <w:szCs w:val="19"/>
          <w:lang w:val="en"/>
        </w:rPr>
        <w:t>– Minimum Date Set (MDS) for Long-Term Care – a federally mandated standard assessment form that Medicare and Medicaid certified nursing facilities must use to collect demographic and clinical data on nursing home residents.</w:t>
      </w:r>
    </w:p>
    <w:p w:rsidR="0076495A" w:rsidRDefault="0076495A" w:rsidP="0076495A">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PAI</w:t>
      </w:r>
      <w:r w:rsidR="002A5BA9">
        <w:rPr>
          <w:rFonts w:ascii="Open Sans" w:hAnsi="Open Sans"/>
          <w:color w:val="000000"/>
          <w:sz w:val="19"/>
          <w:szCs w:val="19"/>
          <w:lang w:val="en"/>
        </w:rPr>
        <w:t xml:space="preserve">  -</w:t>
      </w:r>
      <w:proofErr w:type="gramEnd"/>
      <w:r w:rsidR="002A5BA9">
        <w:rPr>
          <w:rFonts w:ascii="Open Sans" w:hAnsi="Open Sans"/>
          <w:color w:val="000000"/>
          <w:sz w:val="19"/>
          <w:szCs w:val="19"/>
          <w:lang w:val="en"/>
        </w:rPr>
        <w:t xml:space="preserve"> Patient Assessment Instrument – a standardized tool used to evaluate the patient’s condition after admission to and discharge from the </w:t>
      </w:r>
      <w:r w:rsidR="0080229D">
        <w:rPr>
          <w:rFonts w:ascii="Open Sans" w:hAnsi="Open Sans"/>
          <w:color w:val="000000"/>
          <w:sz w:val="19"/>
          <w:szCs w:val="19"/>
          <w:lang w:val="en"/>
        </w:rPr>
        <w:t>healthcare</w:t>
      </w:r>
      <w:r w:rsidR="002A5BA9">
        <w:rPr>
          <w:rFonts w:ascii="Open Sans" w:hAnsi="Open Sans"/>
          <w:color w:val="000000"/>
          <w:sz w:val="19"/>
          <w:szCs w:val="19"/>
          <w:lang w:val="en"/>
        </w:rPr>
        <w:t xml:space="preserve"> facility.</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RAI</w:t>
      </w:r>
      <w:r w:rsidR="002A5BA9">
        <w:rPr>
          <w:rFonts w:ascii="Open Sans" w:hAnsi="Open Sans"/>
          <w:color w:val="000000"/>
          <w:sz w:val="19"/>
          <w:szCs w:val="19"/>
          <w:lang w:val="en"/>
        </w:rPr>
        <w:t xml:space="preserve"> – Resident Assessment Instrument – in skilled nursing facilities, the care plan is based on a format required by federal regulations.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SOAP</w:t>
      </w:r>
      <w:r w:rsidR="002A5BA9">
        <w:rPr>
          <w:rFonts w:ascii="Open Sans" w:hAnsi="Open Sans"/>
          <w:color w:val="000000"/>
          <w:sz w:val="19"/>
          <w:szCs w:val="19"/>
          <w:lang w:val="en"/>
        </w:rPr>
        <w:t xml:space="preserve"> – subjective, objective, assessment, plan – a method used to construct physician progress notes and the acronym is a technique physicians use to remember what elements of documentation must be included within the progress note.</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Standing orders</w:t>
      </w:r>
      <w:r w:rsidR="004C09C0">
        <w:rPr>
          <w:rFonts w:ascii="Open Sans" w:hAnsi="Open Sans"/>
          <w:color w:val="000000"/>
          <w:sz w:val="19"/>
          <w:szCs w:val="19"/>
          <w:lang w:val="en"/>
        </w:rPr>
        <w:t xml:space="preserve"> – are orders the medical staff or an individual physician established as routine care for a specific diagnosis or procedure.</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Statute</w:t>
      </w:r>
      <w:r w:rsidR="004C09C0">
        <w:rPr>
          <w:rFonts w:ascii="Open Sans" w:hAnsi="Open Sans"/>
          <w:color w:val="000000"/>
          <w:sz w:val="19"/>
          <w:szCs w:val="19"/>
          <w:lang w:val="en"/>
        </w:rPr>
        <w:t xml:space="preserve"> – a piece of legislation written and approved by a state or federal legislature and then signed into law by the state’s governor or the President of the US.</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Transfer record</w:t>
      </w:r>
      <w:r w:rsidR="0080229D">
        <w:rPr>
          <w:rFonts w:ascii="Open Sans" w:hAnsi="Open Sans"/>
          <w:color w:val="000000"/>
          <w:sz w:val="19"/>
          <w:szCs w:val="19"/>
          <w:lang w:val="en"/>
        </w:rPr>
        <w:t xml:space="preserve"> – a review of the patient’s acute stay along with current status, discharge and transfer orders, and any additional instructions that accompanies the patient when he or she is transferred to another facility.</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Universal chart order</w:t>
      </w:r>
      <w:r w:rsidR="0080229D">
        <w:rPr>
          <w:rFonts w:ascii="Open Sans" w:hAnsi="Open Sans"/>
          <w:color w:val="000000"/>
          <w:sz w:val="19"/>
          <w:szCs w:val="19"/>
          <w:lang w:val="en"/>
        </w:rPr>
        <w:t xml:space="preserve"> – a system in which the health record is maintained in the same format while the patient is in the facility and after discharge.</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Internet activity: obtain state and federal regulatory documentation mandates as they relate to electronic health records. </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roofErr w:type="gramStart"/>
      <w:r>
        <w:rPr>
          <w:rFonts w:ascii="Open Sans" w:hAnsi="Open Sans"/>
          <w:color w:val="000000"/>
          <w:sz w:val="19"/>
          <w:szCs w:val="19"/>
          <w:lang w:val="en"/>
        </w:rPr>
        <w:t>a.  Compare</w:t>
      </w:r>
      <w:proofErr w:type="gramEnd"/>
      <w:r>
        <w:rPr>
          <w:rFonts w:ascii="Open Sans" w:hAnsi="Open Sans"/>
          <w:color w:val="000000"/>
          <w:sz w:val="19"/>
          <w:szCs w:val="19"/>
          <w:lang w:val="en"/>
        </w:rPr>
        <w:t xml:space="preserve"> and contrast the mandates.</w:t>
      </w:r>
    </w:p>
    <w:p w:rsidR="00F24043" w:rsidRPr="00F24043" w:rsidRDefault="00F24043" w:rsidP="00F24043">
      <w:pPr>
        <w:rPr>
          <w:rFonts w:ascii="Open Sans" w:hAnsi="Open Sans"/>
          <w:b/>
          <w:sz w:val="19"/>
          <w:szCs w:val="19"/>
        </w:rPr>
      </w:pPr>
      <w:r w:rsidRPr="00F24043">
        <w:rPr>
          <w:rFonts w:ascii="Open Sans" w:hAnsi="Open Sans"/>
          <w:b/>
          <w:sz w:val="19"/>
          <w:szCs w:val="19"/>
        </w:rPr>
        <w:t>T</w:t>
      </w:r>
      <w:r w:rsidRPr="00F24043">
        <w:rPr>
          <w:rFonts w:ascii="Open Sans" w:hAnsi="Open Sans"/>
          <w:b/>
          <w:sz w:val="19"/>
          <w:szCs w:val="19"/>
        </w:rPr>
        <w:t>he American Recovery and Reinvestment Act, as of January 1</w:t>
      </w:r>
      <w:r w:rsidRPr="00F24043">
        <w:rPr>
          <w:rFonts w:ascii="Open Sans" w:hAnsi="Open Sans"/>
          <w:b/>
          <w:sz w:val="19"/>
          <w:szCs w:val="19"/>
          <w:vertAlign w:val="superscript"/>
        </w:rPr>
        <w:t>st</w:t>
      </w:r>
      <w:r w:rsidRPr="00F24043">
        <w:rPr>
          <w:rFonts w:ascii="Open Sans" w:hAnsi="Open Sans"/>
          <w:b/>
          <w:sz w:val="19"/>
          <w:szCs w:val="19"/>
        </w:rPr>
        <w:t xml:space="preserve"> 2014 </w:t>
      </w:r>
      <w:r w:rsidRPr="00F24043">
        <w:rPr>
          <w:rFonts w:ascii="Open Sans" w:hAnsi="Open Sans"/>
          <w:b/>
          <w:sz w:val="19"/>
          <w:szCs w:val="19"/>
        </w:rPr>
        <w:t>required</w:t>
      </w:r>
      <w:r w:rsidRPr="00F24043">
        <w:rPr>
          <w:rFonts w:ascii="Open Sans" w:hAnsi="Open Sans"/>
          <w:b/>
          <w:sz w:val="19"/>
          <w:szCs w:val="19"/>
        </w:rPr>
        <w:t xml:space="preserve"> all public and private healthcare providers</w:t>
      </w:r>
      <w:r w:rsidRPr="00F24043">
        <w:rPr>
          <w:rFonts w:ascii="Open Sans" w:hAnsi="Open Sans"/>
          <w:b/>
          <w:sz w:val="19"/>
          <w:szCs w:val="19"/>
        </w:rPr>
        <w:t xml:space="preserve"> </w:t>
      </w:r>
      <w:r w:rsidRPr="00F24043">
        <w:rPr>
          <w:rFonts w:ascii="Open Sans" w:hAnsi="Open Sans"/>
          <w:b/>
          <w:sz w:val="19"/>
          <w:szCs w:val="19"/>
        </w:rPr>
        <w:t>to adopt and dem</w:t>
      </w:r>
      <w:r w:rsidRPr="00F24043">
        <w:rPr>
          <w:rFonts w:ascii="Open Sans" w:hAnsi="Open Sans"/>
          <w:b/>
          <w:sz w:val="19"/>
          <w:szCs w:val="19"/>
        </w:rPr>
        <w:t>onstrate meaningful use of EHR to do the following:</w:t>
      </w:r>
    </w:p>
    <w:p w:rsidR="00F24043" w:rsidRPr="00F24043" w:rsidRDefault="00F24043" w:rsidP="00F24043">
      <w:pPr>
        <w:spacing w:after="0"/>
        <w:rPr>
          <w:rFonts w:ascii="Open Sans" w:hAnsi="Open Sans"/>
          <w:b/>
          <w:sz w:val="19"/>
          <w:szCs w:val="19"/>
        </w:rPr>
      </w:pPr>
      <w:r w:rsidRPr="00F24043">
        <w:rPr>
          <w:rFonts w:ascii="Open Sans" w:hAnsi="Open Sans"/>
          <w:b/>
          <w:sz w:val="19"/>
          <w:szCs w:val="19"/>
        </w:rPr>
        <w:t>Improve quality, safety, efficiency, and reduce health disparities</w:t>
      </w:r>
    </w:p>
    <w:p w:rsidR="00F24043" w:rsidRPr="00F24043" w:rsidRDefault="00F24043" w:rsidP="00F24043">
      <w:pPr>
        <w:spacing w:after="0"/>
        <w:rPr>
          <w:rFonts w:ascii="Open Sans" w:hAnsi="Open Sans"/>
          <w:b/>
          <w:sz w:val="19"/>
          <w:szCs w:val="19"/>
        </w:rPr>
      </w:pPr>
      <w:r w:rsidRPr="00F24043">
        <w:rPr>
          <w:rFonts w:ascii="Open Sans" w:hAnsi="Open Sans"/>
          <w:b/>
          <w:sz w:val="19"/>
          <w:szCs w:val="19"/>
        </w:rPr>
        <w:t>Engage patients and family</w:t>
      </w:r>
    </w:p>
    <w:p w:rsidR="00F24043" w:rsidRPr="00F24043" w:rsidRDefault="00F24043" w:rsidP="00F24043">
      <w:pPr>
        <w:spacing w:after="0"/>
        <w:rPr>
          <w:rFonts w:ascii="Open Sans" w:hAnsi="Open Sans"/>
          <w:b/>
          <w:sz w:val="19"/>
          <w:szCs w:val="19"/>
        </w:rPr>
      </w:pPr>
      <w:r w:rsidRPr="00F24043">
        <w:rPr>
          <w:rFonts w:ascii="Open Sans" w:hAnsi="Open Sans"/>
          <w:b/>
          <w:sz w:val="19"/>
          <w:szCs w:val="19"/>
        </w:rPr>
        <w:t>Improve care coordination, and population and public health</w:t>
      </w:r>
    </w:p>
    <w:p w:rsidR="00F24043" w:rsidRPr="00F24043" w:rsidRDefault="00F24043" w:rsidP="00F24043">
      <w:pPr>
        <w:spacing w:after="0"/>
        <w:rPr>
          <w:rFonts w:ascii="Open Sans" w:hAnsi="Open Sans"/>
          <w:b/>
          <w:sz w:val="19"/>
          <w:szCs w:val="19"/>
        </w:rPr>
      </w:pPr>
      <w:r w:rsidRPr="00F24043">
        <w:rPr>
          <w:rFonts w:ascii="Open Sans" w:hAnsi="Open Sans"/>
          <w:b/>
          <w:sz w:val="19"/>
          <w:szCs w:val="19"/>
        </w:rPr>
        <w:t>Maintain privacy and security of patient health information</w:t>
      </w:r>
    </w:p>
    <w:p w:rsidR="00F24043" w:rsidRPr="00F24043" w:rsidRDefault="00F24043" w:rsidP="00F24043">
      <w:pPr>
        <w:spacing w:after="0"/>
        <w:rPr>
          <w:rFonts w:ascii="Open Sans" w:hAnsi="Open Sans"/>
          <w:b/>
          <w:sz w:val="19"/>
          <w:szCs w:val="19"/>
        </w:rPr>
      </w:pPr>
    </w:p>
    <w:p w:rsidR="00C12F92" w:rsidRPr="00F24043" w:rsidRDefault="00F24043" w:rsidP="00F24043">
      <w:pPr>
        <w:spacing w:after="0"/>
        <w:rPr>
          <w:rFonts w:ascii="Open Sans" w:hAnsi="Open Sans"/>
          <w:b/>
          <w:sz w:val="19"/>
          <w:szCs w:val="19"/>
        </w:rPr>
      </w:pPr>
      <w:r w:rsidRPr="00F24043">
        <w:rPr>
          <w:rFonts w:ascii="Open Sans" w:hAnsi="Open Sans"/>
          <w:b/>
          <w:sz w:val="19"/>
          <w:szCs w:val="19"/>
          <w:lang w:val="en"/>
        </w:rPr>
        <w:t>If a provider didn’t</w:t>
      </w:r>
      <w:r w:rsidRPr="00F24043">
        <w:rPr>
          <w:rFonts w:ascii="Open Sans" w:hAnsi="Open Sans"/>
          <w:b/>
          <w:sz w:val="19"/>
          <w:szCs w:val="19"/>
          <w:lang w:val="en"/>
        </w:rPr>
        <w:t xml:space="preserve"> acquire an electronic health record system before 2015, </w:t>
      </w:r>
      <w:r w:rsidRPr="00F24043">
        <w:rPr>
          <w:rFonts w:ascii="Open Sans" w:hAnsi="Open Sans"/>
          <w:b/>
          <w:sz w:val="19"/>
          <w:szCs w:val="19"/>
          <w:lang w:val="en"/>
        </w:rPr>
        <w:t xml:space="preserve">they were </w:t>
      </w:r>
      <w:r w:rsidRPr="00F24043">
        <w:rPr>
          <w:rFonts w:ascii="Open Sans" w:hAnsi="Open Sans"/>
          <w:b/>
          <w:sz w:val="19"/>
          <w:szCs w:val="19"/>
          <w:lang w:val="en"/>
        </w:rPr>
        <w:t>going to lose a small portion of your Medicare reimbursement.</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b. Identify state</w:t>
      </w:r>
      <w:r w:rsidR="00F24043">
        <w:rPr>
          <w:rFonts w:ascii="Open Sans" w:hAnsi="Open Sans"/>
          <w:color w:val="000000"/>
          <w:sz w:val="19"/>
          <w:szCs w:val="19"/>
          <w:lang w:val="en"/>
        </w:rPr>
        <w:t xml:space="preserve"> and federal level mandates that </w:t>
      </w:r>
      <w:r>
        <w:rPr>
          <w:rFonts w:ascii="Open Sans" w:hAnsi="Open Sans"/>
          <w:color w:val="000000"/>
          <w:sz w:val="19"/>
          <w:szCs w:val="19"/>
          <w:lang w:val="en"/>
        </w:rPr>
        <w:t>contradict and are in harmony with one another.</w:t>
      </w:r>
    </w:p>
    <w:p w:rsidR="00F24043" w:rsidRPr="00F24043" w:rsidRDefault="00F224A7" w:rsidP="00F24043">
      <w:pPr>
        <w:pStyle w:val="NormalWeb"/>
        <w:shd w:val="clear" w:color="auto" w:fill="FFFFFF"/>
        <w:textAlignment w:val="top"/>
        <w:rPr>
          <w:rFonts w:ascii="Open Sans" w:hAnsi="Open Sans"/>
          <w:b/>
          <w:color w:val="000000"/>
          <w:sz w:val="19"/>
          <w:szCs w:val="19"/>
          <w:lang w:val="en"/>
        </w:rPr>
      </w:pPr>
      <w:r>
        <w:rPr>
          <w:rFonts w:ascii="Open Sans" w:hAnsi="Open Sans"/>
          <w:b/>
          <w:color w:val="000000"/>
          <w:sz w:val="19"/>
          <w:szCs w:val="19"/>
          <w:lang w:val="en"/>
        </w:rPr>
        <w:t xml:space="preserve">The implementation of EHR provides financial incentives to those who show they are “meaningfully using” their certified EHR technology. </w:t>
      </w:r>
      <w:r w:rsidR="0076495A" w:rsidRPr="00F24043">
        <w:rPr>
          <w:rFonts w:ascii="Open Sans" w:hAnsi="Open Sans"/>
          <w:b/>
          <w:color w:val="000000"/>
          <w:sz w:val="19"/>
          <w:szCs w:val="19"/>
          <w:lang w:val="en"/>
        </w:rPr>
        <w:t> </w:t>
      </w:r>
      <w:r w:rsidR="00F24043" w:rsidRPr="00F24043">
        <w:rPr>
          <w:rFonts w:ascii="Open Sans" w:hAnsi="Open Sans"/>
          <w:b/>
          <w:color w:val="000000"/>
          <w:sz w:val="19"/>
          <w:szCs w:val="19"/>
          <w:lang w:val="en"/>
        </w:rPr>
        <w:t xml:space="preserve">It seems on a state level </w:t>
      </w:r>
      <w:r w:rsidR="00F24043" w:rsidRPr="00F24043">
        <w:rPr>
          <w:rFonts w:ascii="Open Sans" w:hAnsi="Open Sans"/>
          <w:b/>
          <w:color w:val="000000"/>
          <w:sz w:val="19"/>
          <w:szCs w:val="19"/>
          <w:lang w:val="en"/>
        </w:rPr>
        <w:t xml:space="preserve">the penalty could be greater than what was federally mandated such as in Massachusetts. </w:t>
      </w:r>
    </w:p>
    <w:p w:rsidR="00F24043" w:rsidRDefault="00F24043" w:rsidP="0076495A">
      <w:pPr>
        <w:pStyle w:val="NormalWeb"/>
        <w:shd w:val="clear" w:color="auto" w:fill="FFFFFF"/>
        <w:textAlignment w:val="top"/>
        <w:rPr>
          <w:rFonts w:ascii="Open Sans" w:hAnsi="Open Sans"/>
          <w:color w:val="000000"/>
          <w:sz w:val="19"/>
          <w:szCs w:val="19"/>
          <w:lang w:val="en"/>
        </w:rPr>
      </w:pPr>
    </w:p>
    <w:p w:rsidR="00F224A7" w:rsidRDefault="00F224A7" w:rsidP="0076495A">
      <w:pPr>
        <w:pStyle w:val="NormalWeb"/>
        <w:shd w:val="clear" w:color="auto" w:fill="FFFFFF"/>
        <w:textAlignment w:val="top"/>
        <w:rPr>
          <w:rFonts w:ascii="Open Sans" w:hAnsi="Open Sans"/>
          <w:color w:val="000000"/>
          <w:sz w:val="19"/>
          <w:szCs w:val="19"/>
          <w:lang w:val="en"/>
        </w:rPr>
      </w:pPr>
    </w:p>
    <w:p w:rsidR="00F224A7" w:rsidRDefault="00F224A7" w:rsidP="0076495A">
      <w:pPr>
        <w:pStyle w:val="NormalWeb"/>
        <w:shd w:val="clear" w:color="auto" w:fill="FFFFFF"/>
        <w:textAlignment w:val="top"/>
        <w:rPr>
          <w:rFonts w:ascii="Open Sans" w:hAnsi="Open Sans"/>
          <w:color w:val="000000"/>
          <w:sz w:val="19"/>
          <w:szCs w:val="19"/>
          <w:lang w:val="en"/>
        </w:rPr>
      </w:pPr>
      <w:bookmarkStart w:id="0" w:name="_GoBack"/>
      <w:bookmarkEnd w:id="0"/>
    </w:p>
    <w:p w:rsidR="0076495A" w:rsidRPr="00C12F92"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 xml:space="preserve">3. </w:t>
      </w:r>
      <w:proofErr w:type="gramStart"/>
      <w:r>
        <w:rPr>
          <w:rFonts w:ascii="Open Sans" w:hAnsi="Open Sans"/>
          <w:color w:val="000000"/>
          <w:sz w:val="19"/>
          <w:szCs w:val="19"/>
          <w:lang w:val="en"/>
        </w:rPr>
        <w:t>a</w:t>
      </w:r>
      <w:proofErr w:type="gramEnd"/>
      <w:r>
        <w:rPr>
          <w:rFonts w:ascii="Open Sans" w:hAnsi="Open Sans"/>
          <w:color w:val="000000"/>
          <w:sz w:val="19"/>
          <w:szCs w:val="19"/>
          <w:lang w:val="en"/>
        </w:rPr>
        <w:t xml:space="preserve">.  What influence do state and federal law and accrediting and licensing bodies have on the type of electronic health </w:t>
      </w:r>
      <w:r w:rsidRPr="00C12F92">
        <w:rPr>
          <w:rFonts w:ascii="Open Sans" w:hAnsi="Open Sans"/>
          <w:color w:val="000000"/>
          <w:sz w:val="19"/>
          <w:szCs w:val="19"/>
          <w:lang w:val="en"/>
        </w:rPr>
        <w:t>record system technology that is adopted by a healthcare provider organization?</w:t>
      </w:r>
    </w:p>
    <w:p w:rsidR="00C12F92" w:rsidRPr="00C12F92" w:rsidRDefault="00C12F92" w:rsidP="0076495A">
      <w:pPr>
        <w:pStyle w:val="NormalWeb"/>
        <w:shd w:val="clear" w:color="auto" w:fill="FFFFFF"/>
        <w:textAlignment w:val="top"/>
        <w:rPr>
          <w:rFonts w:ascii="Open Sans" w:hAnsi="Open Sans"/>
          <w:b/>
          <w:color w:val="000000"/>
          <w:sz w:val="19"/>
          <w:szCs w:val="19"/>
          <w:lang w:val="en"/>
        </w:rPr>
      </w:pPr>
      <w:r w:rsidRPr="00C12F92">
        <w:rPr>
          <w:rFonts w:ascii="Open Sans" w:hAnsi="Open Sans"/>
          <w:b/>
          <w:sz w:val="19"/>
          <w:szCs w:val="19"/>
        </w:rPr>
        <w:t xml:space="preserve">State and federal laws </w:t>
      </w:r>
      <w:r>
        <w:rPr>
          <w:rFonts w:ascii="Open Sans" w:hAnsi="Open Sans"/>
          <w:b/>
          <w:sz w:val="19"/>
          <w:szCs w:val="19"/>
        </w:rPr>
        <w:t>create a base for accreditation and licensing organizations to</w:t>
      </w:r>
      <w:r w:rsidRPr="00C12F92">
        <w:rPr>
          <w:rFonts w:ascii="Open Sans" w:hAnsi="Open Sans"/>
          <w:b/>
          <w:sz w:val="19"/>
          <w:szCs w:val="19"/>
        </w:rPr>
        <w:t xml:space="preserve"> build upon. They create and refine EHR to best suit the patient and provider. Accreditation and licensing agencies a</w:t>
      </w:r>
      <w:r w:rsidRPr="00C12F92">
        <w:rPr>
          <w:rFonts w:ascii="Open Sans" w:hAnsi="Open Sans"/>
          <w:b/>
          <w:sz w:val="19"/>
          <w:szCs w:val="19"/>
        </w:rPr>
        <w:t xml:space="preserve">re the fine tooth comb that </w:t>
      </w:r>
      <w:r w:rsidRPr="00C12F92">
        <w:rPr>
          <w:rFonts w:ascii="Open Sans" w:hAnsi="Open Sans"/>
          <w:b/>
          <w:sz w:val="19"/>
          <w:szCs w:val="19"/>
        </w:rPr>
        <w:t>healthcare organization</w:t>
      </w:r>
      <w:r w:rsidRPr="00C12F92">
        <w:rPr>
          <w:rFonts w:ascii="Open Sans" w:hAnsi="Open Sans"/>
          <w:b/>
          <w:sz w:val="19"/>
          <w:szCs w:val="19"/>
        </w:rPr>
        <w:t xml:space="preserve">s use </w:t>
      </w:r>
      <w:r w:rsidRPr="00C12F92">
        <w:rPr>
          <w:rFonts w:ascii="Open Sans" w:hAnsi="Open Sans"/>
          <w:b/>
          <w:sz w:val="19"/>
          <w:szCs w:val="19"/>
        </w:rPr>
        <w:t>to ensure adaptability.</w:t>
      </w:r>
    </w:p>
    <w:p w:rsidR="0076495A" w:rsidRDefault="0076495A" w:rsidP="0076495A">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     </w:t>
      </w:r>
      <w:proofErr w:type="gramStart"/>
      <w:r>
        <w:rPr>
          <w:rFonts w:ascii="Open Sans" w:hAnsi="Open Sans"/>
          <w:color w:val="000000"/>
          <w:sz w:val="19"/>
          <w:szCs w:val="19"/>
          <w:lang w:val="en"/>
        </w:rPr>
        <w:t>b.  What</w:t>
      </w:r>
      <w:proofErr w:type="gramEnd"/>
      <w:r>
        <w:rPr>
          <w:rFonts w:ascii="Open Sans" w:hAnsi="Open Sans"/>
          <w:color w:val="000000"/>
          <w:sz w:val="19"/>
          <w:szCs w:val="19"/>
          <w:lang w:val="en"/>
        </w:rPr>
        <w:t xml:space="preserve"> should healthcare providers consider putting into place to protect health record data to ensure that the health record integrity remains intact as well as the health record data is available so that he patient can be treated?</w:t>
      </w:r>
    </w:p>
    <w:p w:rsidR="00C12F92" w:rsidRPr="00C12F92" w:rsidRDefault="00C12F92" w:rsidP="00C12F92">
      <w:pPr>
        <w:spacing w:before="100" w:beforeAutospacing="1" w:after="100" w:afterAutospacing="1" w:line="240" w:lineRule="auto"/>
        <w:rPr>
          <w:rFonts w:ascii="Open Sans" w:eastAsia="Times New Roman" w:hAnsi="Open Sans" w:cs="Times New Roman"/>
          <w:b/>
          <w:sz w:val="19"/>
          <w:szCs w:val="19"/>
          <w:lang w:val="en"/>
        </w:rPr>
      </w:pPr>
      <w:r w:rsidRPr="00C12F92">
        <w:rPr>
          <w:rFonts w:ascii="Open Sans" w:eastAsia="Times New Roman" w:hAnsi="Open Sans" w:cs="Times New Roman"/>
          <w:b/>
          <w:sz w:val="19"/>
          <w:szCs w:val="19"/>
          <w:lang w:val="en"/>
        </w:rPr>
        <w:t xml:space="preserve">A few of the safety measures that should be built in to electronic health record (EHR) systems to protect medical </w:t>
      </w:r>
      <w:proofErr w:type="spellStart"/>
      <w:r w:rsidRPr="00C12F92">
        <w:rPr>
          <w:rFonts w:ascii="Open Sans" w:eastAsia="Times New Roman" w:hAnsi="Open Sans" w:cs="Times New Roman"/>
          <w:b/>
          <w:sz w:val="19"/>
          <w:szCs w:val="19"/>
          <w:lang w:val="en"/>
        </w:rPr>
        <w:t>record s</w:t>
      </w:r>
      <w:proofErr w:type="spellEnd"/>
      <w:r w:rsidRPr="00C12F92">
        <w:rPr>
          <w:rFonts w:ascii="Open Sans" w:eastAsia="Times New Roman" w:hAnsi="Open Sans" w:cs="Times New Roman"/>
          <w:b/>
          <w:sz w:val="19"/>
          <w:szCs w:val="19"/>
          <w:lang w:val="en"/>
        </w:rPr>
        <w:t xml:space="preserve"> may include:</w:t>
      </w:r>
    </w:p>
    <w:p w:rsidR="00C12F92" w:rsidRPr="00C12F92" w:rsidRDefault="00C12F92" w:rsidP="00C12F92">
      <w:pPr>
        <w:numPr>
          <w:ilvl w:val="0"/>
          <w:numId w:val="1"/>
        </w:numPr>
        <w:spacing w:before="100" w:beforeAutospacing="1" w:after="100" w:afterAutospacing="1" w:line="240" w:lineRule="auto"/>
        <w:rPr>
          <w:rFonts w:ascii="Open Sans" w:eastAsia="Times New Roman" w:hAnsi="Open Sans" w:cs="Times New Roman"/>
          <w:b/>
          <w:sz w:val="19"/>
          <w:szCs w:val="19"/>
          <w:lang w:val="en"/>
        </w:rPr>
      </w:pPr>
      <w:r w:rsidRPr="00C12F92">
        <w:rPr>
          <w:rFonts w:ascii="Open Sans" w:eastAsia="Times New Roman" w:hAnsi="Open Sans" w:cs="Times New Roman"/>
          <w:b/>
          <w:sz w:val="19"/>
          <w:szCs w:val="19"/>
          <w:lang w:val="en"/>
        </w:rPr>
        <w:t>“Access control” tools like passwords and PIN numbers, to limit access to patient information to authorized individuals, like the patient's doctors or nurses.</w:t>
      </w:r>
    </w:p>
    <w:p w:rsidR="00EF6DA8" w:rsidRPr="00C12F92" w:rsidRDefault="00C12F92" w:rsidP="00B26FD6">
      <w:pPr>
        <w:numPr>
          <w:ilvl w:val="0"/>
          <w:numId w:val="1"/>
        </w:numPr>
        <w:shd w:val="clear" w:color="auto" w:fill="FFFFFF"/>
        <w:spacing w:before="100" w:beforeAutospacing="1" w:after="100" w:afterAutospacing="1" w:line="240" w:lineRule="auto"/>
        <w:textAlignment w:val="top"/>
        <w:rPr>
          <w:b/>
        </w:rPr>
      </w:pPr>
      <w:r w:rsidRPr="00C12F92">
        <w:rPr>
          <w:rFonts w:ascii="Open Sans" w:eastAsia="Times New Roman" w:hAnsi="Open Sans" w:cs="Times New Roman"/>
          <w:b/>
          <w:sz w:val="19"/>
          <w:szCs w:val="19"/>
          <w:lang w:val="en"/>
        </w:rPr>
        <w:t>"Encrypting" stored information. That means health information cannot be read or understood except by someone who can “decrypt” it, using a special “key” made available only to authorized individuals</w:t>
      </w:r>
    </w:p>
    <w:sectPr w:rsidR="00EF6DA8" w:rsidRPr="00C1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A0C1F"/>
    <w:multiLevelType w:val="multilevel"/>
    <w:tmpl w:val="7386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5A"/>
    <w:rsid w:val="002A5BA9"/>
    <w:rsid w:val="00464A07"/>
    <w:rsid w:val="004B6B65"/>
    <w:rsid w:val="004C09C0"/>
    <w:rsid w:val="0076495A"/>
    <w:rsid w:val="0080229D"/>
    <w:rsid w:val="009D7293"/>
    <w:rsid w:val="00C12F92"/>
    <w:rsid w:val="00DF73E8"/>
    <w:rsid w:val="00EF6DA8"/>
    <w:rsid w:val="00F224A7"/>
    <w:rsid w:val="00F2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8A45-C02E-47E1-BFE5-B46BE1A6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95A"/>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31789">
      <w:bodyDiv w:val="1"/>
      <w:marLeft w:val="0"/>
      <w:marRight w:val="0"/>
      <w:marTop w:val="0"/>
      <w:marBottom w:val="0"/>
      <w:divBdr>
        <w:top w:val="none" w:sz="0" w:space="0" w:color="auto"/>
        <w:left w:val="none" w:sz="0" w:space="0" w:color="auto"/>
        <w:bottom w:val="none" w:sz="0" w:space="0" w:color="auto"/>
        <w:right w:val="none" w:sz="0" w:space="0" w:color="auto"/>
      </w:divBdr>
      <w:divsChild>
        <w:div w:id="1700351101">
          <w:marLeft w:val="0"/>
          <w:marRight w:val="0"/>
          <w:marTop w:val="0"/>
          <w:marBottom w:val="0"/>
          <w:divBdr>
            <w:top w:val="none" w:sz="0" w:space="0" w:color="auto"/>
            <w:left w:val="none" w:sz="0" w:space="0" w:color="auto"/>
            <w:bottom w:val="none" w:sz="0" w:space="0" w:color="auto"/>
            <w:right w:val="none" w:sz="0" w:space="0" w:color="auto"/>
          </w:divBdr>
          <w:divsChild>
            <w:div w:id="892542961">
              <w:marLeft w:val="0"/>
              <w:marRight w:val="0"/>
              <w:marTop w:val="0"/>
              <w:marBottom w:val="0"/>
              <w:divBdr>
                <w:top w:val="none" w:sz="0" w:space="0" w:color="auto"/>
                <w:left w:val="none" w:sz="0" w:space="0" w:color="auto"/>
                <w:bottom w:val="none" w:sz="0" w:space="0" w:color="auto"/>
                <w:right w:val="none" w:sz="0" w:space="0" w:color="auto"/>
              </w:divBdr>
              <w:divsChild>
                <w:div w:id="1400640298">
                  <w:marLeft w:val="0"/>
                  <w:marRight w:val="0"/>
                  <w:marTop w:val="0"/>
                  <w:marBottom w:val="0"/>
                  <w:divBdr>
                    <w:top w:val="none" w:sz="0" w:space="0" w:color="auto"/>
                    <w:left w:val="none" w:sz="0" w:space="0" w:color="auto"/>
                    <w:bottom w:val="none" w:sz="0" w:space="0" w:color="auto"/>
                    <w:right w:val="none" w:sz="0" w:space="0" w:color="auto"/>
                  </w:divBdr>
                  <w:divsChild>
                    <w:div w:id="1370960341">
                      <w:marLeft w:val="0"/>
                      <w:marRight w:val="0"/>
                      <w:marTop w:val="0"/>
                      <w:marBottom w:val="0"/>
                      <w:divBdr>
                        <w:top w:val="none" w:sz="0" w:space="0" w:color="auto"/>
                        <w:left w:val="none" w:sz="0" w:space="0" w:color="auto"/>
                        <w:bottom w:val="none" w:sz="0" w:space="0" w:color="auto"/>
                        <w:right w:val="none" w:sz="0" w:space="0" w:color="auto"/>
                      </w:divBdr>
                      <w:divsChild>
                        <w:div w:id="1044796180">
                          <w:marLeft w:val="0"/>
                          <w:marRight w:val="2"/>
                          <w:marTop w:val="0"/>
                          <w:marBottom w:val="0"/>
                          <w:divBdr>
                            <w:top w:val="none" w:sz="0" w:space="0" w:color="auto"/>
                            <w:left w:val="none" w:sz="0" w:space="0" w:color="auto"/>
                            <w:bottom w:val="none" w:sz="0" w:space="0" w:color="auto"/>
                            <w:right w:val="none" w:sz="0" w:space="0" w:color="auto"/>
                          </w:divBdr>
                          <w:divsChild>
                            <w:div w:id="1507133242">
                              <w:marLeft w:val="0"/>
                              <w:marRight w:val="180"/>
                              <w:marTop w:val="0"/>
                              <w:marBottom w:val="240"/>
                              <w:divBdr>
                                <w:top w:val="single" w:sz="6" w:space="0" w:color="7C7C7C"/>
                                <w:left w:val="single" w:sz="6" w:space="0" w:color="7C7C7C"/>
                                <w:bottom w:val="single" w:sz="6" w:space="0" w:color="7C7C7C"/>
                                <w:right w:val="single" w:sz="6" w:space="0" w:color="7C7C7C"/>
                              </w:divBdr>
                              <w:divsChild>
                                <w:div w:id="568538191">
                                  <w:marLeft w:val="0"/>
                                  <w:marRight w:val="0"/>
                                  <w:marTop w:val="0"/>
                                  <w:marBottom w:val="0"/>
                                  <w:divBdr>
                                    <w:top w:val="none" w:sz="0" w:space="0" w:color="auto"/>
                                    <w:left w:val="none" w:sz="0" w:space="0" w:color="auto"/>
                                    <w:bottom w:val="none" w:sz="0" w:space="0" w:color="auto"/>
                                    <w:right w:val="none" w:sz="0" w:space="0" w:color="auto"/>
                                  </w:divBdr>
                                  <w:divsChild>
                                    <w:div w:id="90862124">
                                      <w:marLeft w:val="150"/>
                                      <w:marRight w:val="150"/>
                                      <w:marTop w:val="150"/>
                                      <w:marBottom w:val="150"/>
                                      <w:divBdr>
                                        <w:top w:val="none" w:sz="0" w:space="0" w:color="auto"/>
                                        <w:left w:val="none" w:sz="0" w:space="0" w:color="auto"/>
                                        <w:bottom w:val="none" w:sz="0" w:space="0" w:color="auto"/>
                                        <w:right w:val="none" w:sz="0" w:space="0" w:color="auto"/>
                                      </w:divBdr>
                                      <w:divsChild>
                                        <w:div w:id="1520050135">
                                          <w:marLeft w:val="0"/>
                                          <w:marRight w:val="0"/>
                                          <w:marTop w:val="0"/>
                                          <w:marBottom w:val="0"/>
                                          <w:divBdr>
                                            <w:top w:val="none" w:sz="0" w:space="0" w:color="auto"/>
                                            <w:left w:val="none" w:sz="0" w:space="0" w:color="auto"/>
                                            <w:bottom w:val="none" w:sz="0" w:space="0" w:color="auto"/>
                                            <w:right w:val="none" w:sz="0" w:space="0" w:color="auto"/>
                                          </w:divBdr>
                                          <w:divsChild>
                                            <w:div w:id="870267563">
                                              <w:marLeft w:val="75"/>
                                              <w:marRight w:val="75"/>
                                              <w:marTop w:val="75"/>
                                              <w:marBottom w:val="75"/>
                                              <w:divBdr>
                                                <w:top w:val="none" w:sz="0" w:space="0" w:color="auto"/>
                                                <w:left w:val="none" w:sz="0" w:space="0" w:color="auto"/>
                                                <w:bottom w:val="none" w:sz="0" w:space="0" w:color="auto"/>
                                                <w:right w:val="none" w:sz="0" w:space="0" w:color="auto"/>
                                              </w:divBdr>
                                              <w:divsChild>
                                                <w:div w:id="1976834531">
                                                  <w:marLeft w:val="0"/>
                                                  <w:marRight w:val="0"/>
                                                  <w:marTop w:val="75"/>
                                                  <w:marBottom w:val="225"/>
                                                  <w:divBdr>
                                                    <w:top w:val="none" w:sz="0" w:space="0" w:color="auto"/>
                                                    <w:left w:val="none" w:sz="0" w:space="0" w:color="auto"/>
                                                    <w:bottom w:val="none" w:sz="0" w:space="0" w:color="auto"/>
                                                    <w:right w:val="none" w:sz="0" w:space="0" w:color="auto"/>
                                                  </w:divBdr>
                                                  <w:divsChild>
                                                    <w:div w:id="32586781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9788">
      <w:bodyDiv w:val="1"/>
      <w:marLeft w:val="0"/>
      <w:marRight w:val="0"/>
      <w:marTop w:val="0"/>
      <w:marBottom w:val="0"/>
      <w:divBdr>
        <w:top w:val="none" w:sz="0" w:space="0" w:color="auto"/>
        <w:left w:val="none" w:sz="0" w:space="0" w:color="auto"/>
        <w:bottom w:val="none" w:sz="0" w:space="0" w:color="auto"/>
        <w:right w:val="none" w:sz="0" w:space="0" w:color="auto"/>
      </w:divBdr>
      <w:divsChild>
        <w:div w:id="1110977482">
          <w:marLeft w:val="0"/>
          <w:marRight w:val="0"/>
          <w:marTop w:val="0"/>
          <w:marBottom w:val="0"/>
          <w:divBdr>
            <w:top w:val="none" w:sz="0" w:space="0" w:color="auto"/>
            <w:left w:val="none" w:sz="0" w:space="0" w:color="auto"/>
            <w:bottom w:val="none" w:sz="0" w:space="0" w:color="auto"/>
            <w:right w:val="none" w:sz="0" w:space="0" w:color="auto"/>
          </w:divBdr>
          <w:divsChild>
            <w:div w:id="1552569615">
              <w:marLeft w:val="0"/>
              <w:marRight w:val="0"/>
              <w:marTop w:val="0"/>
              <w:marBottom w:val="0"/>
              <w:divBdr>
                <w:top w:val="none" w:sz="0" w:space="0" w:color="auto"/>
                <w:left w:val="none" w:sz="0" w:space="0" w:color="auto"/>
                <w:bottom w:val="none" w:sz="0" w:space="0" w:color="auto"/>
                <w:right w:val="none" w:sz="0" w:space="0" w:color="auto"/>
              </w:divBdr>
              <w:divsChild>
                <w:div w:id="1990790014">
                  <w:marLeft w:val="0"/>
                  <w:marRight w:val="0"/>
                  <w:marTop w:val="0"/>
                  <w:marBottom w:val="0"/>
                  <w:divBdr>
                    <w:top w:val="none" w:sz="0" w:space="0" w:color="auto"/>
                    <w:left w:val="none" w:sz="0" w:space="0" w:color="auto"/>
                    <w:bottom w:val="none" w:sz="0" w:space="0" w:color="auto"/>
                    <w:right w:val="none" w:sz="0" w:space="0" w:color="auto"/>
                  </w:divBdr>
                  <w:divsChild>
                    <w:div w:id="880359131">
                      <w:marLeft w:val="0"/>
                      <w:marRight w:val="0"/>
                      <w:marTop w:val="0"/>
                      <w:marBottom w:val="0"/>
                      <w:divBdr>
                        <w:top w:val="none" w:sz="0" w:space="0" w:color="auto"/>
                        <w:left w:val="none" w:sz="0" w:space="0" w:color="auto"/>
                        <w:bottom w:val="none" w:sz="0" w:space="0" w:color="auto"/>
                        <w:right w:val="none" w:sz="0" w:space="0" w:color="auto"/>
                      </w:divBdr>
                      <w:divsChild>
                        <w:div w:id="681710982">
                          <w:marLeft w:val="0"/>
                          <w:marRight w:val="0"/>
                          <w:marTop w:val="0"/>
                          <w:marBottom w:val="0"/>
                          <w:divBdr>
                            <w:top w:val="none" w:sz="0" w:space="0" w:color="auto"/>
                            <w:left w:val="none" w:sz="0" w:space="0" w:color="auto"/>
                            <w:bottom w:val="none" w:sz="0" w:space="0" w:color="auto"/>
                            <w:right w:val="none" w:sz="0" w:space="0" w:color="auto"/>
                          </w:divBdr>
                          <w:divsChild>
                            <w:div w:id="299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McWilliams</dc:creator>
  <cp:keywords/>
  <dc:description/>
  <cp:lastModifiedBy>Michelle McWilliams</cp:lastModifiedBy>
  <cp:revision>6</cp:revision>
  <dcterms:created xsi:type="dcterms:W3CDTF">2017-09-17T23:21:00Z</dcterms:created>
  <dcterms:modified xsi:type="dcterms:W3CDTF">2017-09-18T20:29:00Z</dcterms:modified>
</cp:coreProperties>
</file>