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6" w:rsidRPr="00B96846" w:rsidRDefault="00B96846" w:rsidP="00B96846">
      <w:pPr>
        <w:shd w:val="clear" w:color="auto" w:fill="FFFFFF"/>
        <w:spacing w:after="60" w:line="240" w:lineRule="auto"/>
        <w:textAlignment w:val="top"/>
        <w:rPr>
          <w:rFonts w:ascii="Open Sans" w:eastAsia="Times New Roman" w:hAnsi="Open Sans" w:cs="Times New Roman"/>
          <w:color w:val="000000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000000"/>
          <w:sz w:val="16"/>
          <w:szCs w:val="16"/>
          <w:lang w:val="en"/>
        </w:rPr>
        <w:t xml:space="preserve">Homework due </w:t>
      </w:r>
      <w:r w:rsidRPr="00B96846">
        <w:rPr>
          <w:rFonts w:ascii="Open Sans" w:eastAsia="Times New Roman" w:hAnsi="Open Sans" w:cs="Times New Roman"/>
          <w:b/>
          <w:bCs/>
          <w:color w:val="000000"/>
          <w:sz w:val="16"/>
          <w:szCs w:val="16"/>
          <w:lang w:val="en"/>
        </w:rPr>
        <w:t>Sunday, December 4 at 11:55 PM</w:t>
      </w:r>
      <w:r w:rsidRPr="00B96846">
        <w:rPr>
          <w:rFonts w:ascii="Open Sans" w:eastAsia="Times New Roman" w:hAnsi="Open Sans" w:cs="Times New Roman"/>
          <w:color w:val="000000"/>
          <w:sz w:val="16"/>
          <w:szCs w:val="16"/>
          <w:lang w:val="en"/>
        </w:rPr>
        <w:t xml:space="preserve"> (Required) 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1. Check your Understanding: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</w:p>
    <w:p w:rsidR="00B96846" w:rsidRPr="00B96846" w:rsidRDefault="00B96846" w:rsidP="005F524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2. Access control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the restriction of access to information and information resources to only those who are authorized by role or other means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Access </w:t>
      </w:r>
      <w:r w:rsidR="00CA5257"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safeguards.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 xml:space="preserve">It is being able to identify which employees should have access to what data. 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ARRA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American Recovery and Reinvestment Act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Authentication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the act of verifying a claim of identity.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CBAC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Context-based access control</w:t>
      </w:r>
    </w:p>
    <w:p w:rsidR="00B96846" w:rsidRPr="00B96846" w:rsidRDefault="00B96846" w:rsidP="005F524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Encryption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a method of encoding data, converting them to a jumble of unreadable scrambled characters and symbols as they are transmitted through a telecommunication network so that they are not understood by persons who do not have a key to transform the data into their original form.</w:t>
      </w:r>
    </w:p>
    <w:p w:rsidR="00B96846" w:rsidRPr="00B96846" w:rsidRDefault="00B96846" w:rsidP="00CA5257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Edit check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This helps to ensure data integrity by allowing only reasonable and predetermined values to be entered into the computer.</w:t>
      </w:r>
    </w:p>
    <w:p w:rsidR="00B96846" w:rsidRPr="00B96846" w:rsidRDefault="00B96846" w:rsidP="00053CD4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Data availability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 xml:space="preserve">Making sure the sure the 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organization can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depend on the information system to perform as expected, and to provide information when and where it is needed.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Data integrity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This means that data are complete, accurate, consistent, and up-to-date so it is reliable.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IDS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Intrusion Detection System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ITAD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Information Technology Asset Disposition</w:t>
      </w:r>
    </w:p>
    <w:p w:rsidR="00B96846" w:rsidRPr="00B96846" w:rsidRDefault="00B96846" w:rsidP="00FF16B4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HIPAA Security Rule</w:t>
      </w:r>
      <w:r w:rsidR="009B33ED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B33ED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This requires the enforcement of information governance, which is the protection of information and access by authorized individuals only.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Impact analysis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</w:t>
      </w:r>
      <w:r w:rsidR="00FF16B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what the impact of threats on i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nformation assets might be.</w:t>
      </w:r>
    </w:p>
    <w:p w:rsidR="00B96846" w:rsidRPr="00B96846" w:rsidRDefault="00B96846" w:rsidP="005F524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Decryption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5F524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the use of special algorithm that takes a message from one computer and encodes it in a form that only the receiving computer can decode.</w:t>
      </w:r>
    </w:p>
    <w:p w:rsidR="00B96846" w:rsidRPr="00B96846" w:rsidRDefault="00B96846" w:rsidP="00CA5257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Edit check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This helps to ensure data integrity by allowing only reasonable and predetermined values to be entered into the computer.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</w:p>
    <w:p w:rsidR="00B96846" w:rsidRPr="00B96846" w:rsidRDefault="00B96846" w:rsidP="00CA5257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Firewall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CA525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a computer system or a combination of systems that provides a security barrier or supports an access control policy between two networks or between a network and any other traffic outside the network.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Network controls</w:t>
      </w:r>
      <w:r w:rsidR="00FF16B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FF16B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FF16B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B33ED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These are essential to prevent the threat of hackers.</w:t>
      </w:r>
    </w:p>
    <w:p w:rsidR="00FB335E" w:rsidRDefault="00B96846" w:rsidP="00FB335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Password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B33ED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-</w:t>
      </w:r>
      <w:r w:rsidR="009B33ED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F5185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It is a 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series of characters that must be entered to authenticate user identity and gain access to a computer or specified portions of a database.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Security breach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 xml:space="preserve">This is an unauthorized data or system access 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</w:p>
    <w:p w:rsidR="00B96846" w:rsidRPr="00B96846" w:rsidRDefault="00B96846" w:rsidP="00FB335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Risk analysis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the process of identifying possible security threats to the organization’s data and identifying which risks should be proactively addressed and which risks are lower in priority.</w:t>
      </w:r>
    </w:p>
    <w:p w:rsidR="00B96846" w:rsidRPr="00B96846" w:rsidRDefault="00B96846" w:rsidP="00FB335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Risk management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This is a comprehensive program of activities intended to minimize the potential for injuries to occur in a facility and to anticipate and respond to ensuring liabilities for those injuries that do occur.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RBAC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Role-based access control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PKI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Public Key Infrastructure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UBAC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User-based access control</w:t>
      </w:r>
    </w:p>
    <w:p w:rsidR="009A44E5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e-PHI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053CD4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Unsecured electronic protected health information</w:t>
      </w:r>
    </w:p>
    <w:p w:rsidR="00B96846" w:rsidRPr="00B96846" w:rsidRDefault="00B96846" w:rsidP="00FB335E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Single - key encryption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is when two or more computers share the same secret key and that key is used to both encrypt and decrypt a message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Single sign on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-</w:t>
      </w:r>
      <w:r w:rsidR="009A44E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>It allows a user to log in one time and be able to access the many systems</w:t>
      </w:r>
    </w:p>
    <w:p w:rsidR="00B96846" w:rsidRPr="00B96846" w:rsidRDefault="00B96846" w:rsidP="00F74A2F">
      <w:pPr>
        <w:shd w:val="clear" w:color="auto" w:fill="FFFFFF"/>
        <w:spacing w:after="150" w:line="240" w:lineRule="auto"/>
        <w:ind w:left="2160" w:hanging="2160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Trigger events</w:t>
      </w:r>
      <w:r w:rsidR="00F74A2F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-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ab/>
        <w:t xml:space="preserve">It is the review of access logs, audit </w:t>
      </w:r>
      <w:r w:rsidR="00F74A2F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trails, failed</w:t>
      </w:r>
      <w:r w:rsidR="00FB335E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logins, and other reports generated to monitor compli</w:t>
      </w:r>
      <w:r w:rsidR="00F74A2F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ance with the policies and procedures.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lastRenderedPageBreak/>
        <w:t> 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3.  </w:t>
      </w:r>
      <w:r w:rsidRPr="00B96846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 and describe</w:t>
      </w: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4 examples of malware.</w:t>
      </w:r>
    </w:p>
    <w:p w:rsidR="00B96846" w:rsidRDefault="00C215F9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Trojan horse: It is a program that gains unauthorized access to a computer and masquerades as a useful function.</w:t>
      </w:r>
    </w:p>
    <w:p w:rsidR="00C215F9" w:rsidRDefault="00C215F9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Spyware:  It is a computer program that tracks an individual’s activity on a computer system.</w:t>
      </w:r>
    </w:p>
    <w:p w:rsidR="00C215F9" w:rsidRDefault="00C215F9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Computer worm:  It is a program that copies itself and spreads throughout a network.</w:t>
      </w:r>
    </w:p>
    <w:p w:rsidR="00C215F9" w:rsidRPr="00C215F9" w:rsidRDefault="00C215F9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Computer virus:  It is a program that reproduces itself and attaches itself to legitimate programs on a computer.</w:t>
      </w:r>
    </w:p>
    <w:p w:rsid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4. </w:t>
      </w:r>
      <w:proofErr w:type="gramStart"/>
      <w:r w:rsidRPr="00B96846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  and</w:t>
      </w:r>
      <w:proofErr w:type="gramEnd"/>
      <w:r w:rsidRPr="00B96846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 xml:space="preserve"> describe</w:t>
      </w: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4 Access Safeguards</w:t>
      </w:r>
    </w:p>
    <w:p w:rsidR="00C215F9" w:rsidRDefault="00122B0A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 xml:space="preserve">Identification:  It is the basic building block of access control used in blocking imposters who pose as legitimate users and enter a system illegitimately.  </w:t>
      </w:r>
    </w:p>
    <w:p w:rsidR="00122B0A" w:rsidRDefault="002F1D53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Authentication</w:t>
      </w:r>
      <w:r w:rsidR="00122B0A"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:  It is the act of verifying a claim of identity.</w:t>
      </w:r>
    </w:p>
    <w:p w:rsidR="00122B0A" w:rsidRDefault="00122B0A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 xml:space="preserve">Passwords: They are series of characters that must be entered to authenticate use identity and gain access to a computer or specified portions of a </w:t>
      </w:r>
      <w:r w:rsidR="002F1D53"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database</w:t>
      </w:r>
      <w:bookmarkStart w:id="0" w:name="_GoBack"/>
      <w:bookmarkEnd w:id="0"/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>.</w:t>
      </w:r>
    </w:p>
    <w:p w:rsidR="00122B0A" w:rsidRPr="00C215F9" w:rsidRDefault="00122B0A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FF0000"/>
          <w:sz w:val="16"/>
          <w:szCs w:val="16"/>
          <w:lang w:val="en"/>
        </w:rPr>
        <w:t xml:space="preserve">Smart Cards and Tokens:  These are small plastic cards with embedded microchips that can store multiple identification factors for a specific user.  </w:t>
      </w:r>
    </w:p>
    <w:p w:rsidR="00B96846" w:rsidRPr="00B96846" w:rsidRDefault="00B96846" w:rsidP="00B96846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</w:p>
    <w:p w:rsidR="00B96846" w:rsidRPr="00B96846" w:rsidRDefault="00B96846" w:rsidP="00B96846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5. HIPAA Security provisions:  </w:t>
      </w:r>
      <w:r w:rsidRPr="00B96846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 and describe</w:t>
      </w:r>
      <w:r w:rsidRPr="00B96846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  3 Administrative safeguards.</w:t>
      </w:r>
    </w:p>
    <w:p w:rsidR="009D53CE" w:rsidRPr="002F1D53" w:rsidRDefault="002F1D53">
      <w:pPr>
        <w:rPr>
          <w:rFonts w:ascii="Open Sans" w:hAnsi="Open Sans"/>
          <w:color w:val="FF0000"/>
          <w:sz w:val="16"/>
          <w:szCs w:val="16"/>
        </w:rPr>
      </w:pPr>
      <w:r w:rsidRPr="002F1D53">
        <w:rPr>
          <w:rFonts w:ascii="Open Sans" w:hAnsi="Open Sans"/>
          <w:color w:val="FF0000"/>
          <w:sz w:val="16"/>
          <w:szCs w:val="16"/>
        </w:rPr>
        <w:t>Inappropriate sharing</w:t>
      </w:r>
      <w:r>
        <w:rPr>
          <w:rFonts w:ascii="Open Sans" w:hAnsi="Open Sans"/>
          <w:color w:val="FF0000"/>
          <w:sz w:val="16"/>
          <w:szCs w:val="16"/>
        </w:rPr>
        <w:t>:  Employees must not be allowed to share passwords</w:t>
      </w:r>
    </w:p>
    <w:p w:rsidR="002F1D53" w:rsidRDefault="002F1D53">
      <w:pPr>
        <w:rPr>
          <w:rFonts w:ascii="Open Sans" w:hAnsi="Open Sans"/>
          <w:color w:val="FF0000"/>
          <w:sz w:val="16"/>
          <w:szCs w:val="16"/>
        </w:rPr>
      </w:pPr>
      <w:r w:rsidRPr="002F1D53">
        <w:rPr>
          <w:rFonts w:ascii="Open Sans" w:hAnsi="Open Sans"/>
          <w:color w:val="FF0000"/>
          <w:sz w:val="16"/>
          <w:szCs w:val="16"/>
        </w:rPr>
        <w:t>Prohibition of employees from accessing the Internet for purposes that are not work related.</w:t>
      </w:r>
    </w:p>
    <w:p w:rsidR="002F1D53" w:rsidRPr="002F1D53" w:rsidRDefault="002F1D53">
      <w:pPr>
        <w:rPr>
          <w:rFonts w:ascii="Open Sans" w:hAnsi="Open Sans"/>
          <w:color w:val="FF0000"/>
          <w:sz w:val="16"/>
          <w:szCs w:val="16"/>
        </w:rPr>
      </w:pPr>
      <w:r>
        <w:rPr>
          <w:rFonts w:ascii="Open Sans" w:hAnsi="Open Sans"/>
          <w:color w:val="FF0000"/>
          <w:sz w:val="16"/>
          <w:szCs w:val="16"/>
        </w:rPr>
        <w:t>Employees must log off the computers when they are not using them.</w:t>
      </w:r>
    </w:p>
    <w:sectPr w:rsidR="002F1D53" w:rsidRPr="002F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6"/>
    <w:rsid w:val="00053CD4"/>
    <w:rsid w:val="00122B0A"/>
    <w:rsid w:val="002F1D53"/>
    <w:rsid w:val="003A4EE7"/>
    <w:rsid w:val="005F524E"/>
    <w:rsid w:val="009A44E5"/>
    <w:rsid w:val="009B33ED"/>
    <w:rsid w:val="009D53CE"/>
    <w:rsid w:val="00B96846"/>
    <w:rsid w:val="00C215F9"/>
    <w:rsid w:val="00CA5257"/>
    <w:rsid w:val="00EC5032"/>
    <w:rsid w:val="00F51854"/>
    <w:rsid w:val="00F74A2F"/>
    <w:rsid w:val="00FB335E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849E"/>
  <w15:chartTrackingRefBased/>
  <w15:docId w15:val="{D378892C-179A-44C9-81AA-0CA8E7C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240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642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8297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45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2" w:space="4" w:color="00347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8447">
                                                          <w:marLeft w:val="22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65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8340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2016-11-14T22:13:00Z</cp:lastPrinted>
  <dcterms:created xsi:type="dcterms:W3CDTF">2016-11-28T20:32:00Z</dcterms:created>
  <dcterms:modified xsi:type="dcterms:W3CDTF">2016-11-28T20:32:00Z</dcterms:modified>
</cp:coreProperties>
</file>