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C468B7">
      <w:pPr>
        <w:pStyle w:val="NoSpacing"/>
      </w:pPr>
      <w:r w:rsidRPr="007266DC">
        <w:t>Chapter</w:t>
      </w:r>
      <w:r w:rsidR="00636048">
        <w:t xml:space="preserve"> 9</w:t>
      </w:r>
    </w:p>
    <w:p w:rsidR="00D42891" w:rsidRDefault="0034209A">
      <w:pPr>
        <w:rPr>
          <w:rFonts w:ascii="Arial" w:hAnsi="Arial" w:cs="Arial"/>
          <w:b/>
          <w:sz w:val="36"/>
          <w:szCs w:val="36"/>
        </w:rPr>
      </w:pPr>
      <w:r w:rsidRPr="0034209A">
        <w:rPr>
          <w:rFonts w:ascii="Arial" w:hAnsi="Arial" w:cs="Arial"/>
          <w:b/>
          <w:sz w:val="36"/>
          <w:szCs w:val="36"/>
        </w:rPr>
        <w:t>Data Privacy and Confidentiality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34209A">
        <w:rPr>
          <w:b/>
          <w:sz w:val="28"/>
          <w:szCs w:val="28"/>
        </w:rPr>
        <w:t>9</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D5647E" w:rsidRPr="0098640B" w:rsidRDefault="00D5647E" w:rsidP="00D5647E">
      <w:pPr>
        <w:pStyle w:val="Textflush"/>
      </w:pPr>
      <w:r w:rsidRPr="0098640B">
        <w:t>HIPAA privacy breaches are of great concern and they occur too frequently. In April 2015, Cornell Prescription Pharmacy (CPP) reached a settlement with OCR to pay $125,000 and implement a corrective action plan following the disposal of PHI pertaining to 1,610 patients in an unlocked container on the premises. The information had not been shredded. No policies and procedures had been implemented, and no training had been conducted (HHS 2015).</w:t>
      </w:r>
    </w:p>
    <w:p w:rsidR="00D5647E" w:rsidRPr="0098640B" w:rsidRDefault="00D5647E" w:rsidP="00D5647E">
      <w:pPr>
        <w:pStyle w:val="Text"/>
      </w:pPr>
      <w:r w:rsidRPr="0098640B">
        <w:t>This case highlights the fact that simple nontechnical measures (for example, shredding or burning PHI) can avoid a breach. Further, the role of an effective privacy officer (in this case, to implement policies and procedures and provide workforce training) would have been to raise awareness among staff that likely would have prevented this incident from occurring.</w:t>
      </w:r>
    </w:p>
    <w:p w:rsidR="00D5647E" w:rsidRPr="008B666B" w:rsidRDefault="00D5647E" w:rsidP="00D5647E">
      <w:pPr>
        <w:pStyle w:val="Refs"/>
      </w:pPr>
      <w:r w:rsidRPr="0098640B">
        <w:t>The fact that CPP is a small pharmacy with a single location demonstrates that breaches and penalties resulting from breaches do not occur in large organizations only. Covered entities and business associates of all types and sizes can commit breaches and be penalized for them.</w:t>
      </w:r>
    </w:p>
    <w:p w:rsidR="0034209A" w:rsidRPr="0098640B" w:rsidRDefault="00D5647E" w:rsidP="00D5647E">
      <w:pPr>
        <w:pStyle w:val="Refs"/>
        <w:rPr>
          <w:spacing w:val="-1"/>
        </w:rPr>
      </w:pPr>
      <w:r w:rsidRPr="0098640B">
        <w:rPr>
          <w:spacing w:val="-4"/>
        </w:rPr>
        <w:t>US Department of Health and Human Services. 2015. HIPAA Settlement Highlights the Continuing Importance of Secure Disposal of Paper Medical Records. http://www.hhs.gov/ocr/privacy/hipaa/enforcement/examples/cornell/cornell-press-release.html.</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D5647E" w:rsidRPr="00687791" w:rsidRDefault="00D5647E" w:rsidP="00D5647E"/>
    <w:p w:rsidR="00D5647E" w:rsidRPr="00BB4334" w:rsidRDefault="00D5647E" w:rsidP="00D5647E">
      <w:pPr>
        <w:pStyle w:val="PlainText"/>
        <w:rPr>
          <w:rFonts w:ascii="Times New Roman" w:eastAsia="MS Mincho" w:hAnsi="Times New Roman"/>
          <w:b/>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steps could a privacy officer have taken to prevent this breach? </w:t>
      </w:r>
      <w:r w:rsidR="00BB4334" w:rsidRPr="00BB4334">
        <w:rPr>
          <w:rFonts w:ascii="Times New Roman" w:eastAsia="MS Mincho" w:hAnsi="Times New Roman"/>
          <w:b/>
          <w:sz w:val="22"/>
          <w:szCs w:val="22"/>
        </w:rPr>
        <w:t>Training of workers shredding or pulping of documents, locking container</w:t>
      </w:r>
    </w:p>
    <w:p w:rsidR="00D5647E" w:rsidRDefault="00D5647E" w:rsidP="00D5647E">
      <w:pPr>
        <w:pStyle w:val="Header"/>
        <w:tabs>
          <w:tab w:val="clear" w:pos="4320"/>
          <w:tab w:val="clear" w:pos="8640"/>
        </w:tabs>
        <w:rPr>
          <w:sz w:val="22"/>
          <w:szCs w:val="22"/>
        </w:rPr>
      </w:pPr>
    </w:p>
    <w:p w:rsidR="00D5647E" w:rsidRDefault="00D5647E" w:rsidP="00D5647E">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How would you have responded to it had it not been prevented at your organization?</w:t>
      </w:r>
      <w:r w:rsidR="00BB4334">
        <w:rPr>
          <w:rFonts w:ascii="Times New Roman" w:eastAsia="MS Mincho" w:hAnsi="Times New Roman"/>
          <w:sz w:val="22"/>
          <w:szCs w:val="22"/>
        </w:rPr>
        <w:t xml:space="preserve"> </w:t>
      </w:r>
      <w:r w:rsidR="00BB4334" w:rsidRPr="00BB4334">
        <w:rPr>
          <w:rFonts w:ascii="Times New Roman" w:eastAsia="MS Mincho" w:hAnsi="Times New Roman"/>
          <w:b/>
          <w:sz w:val="22"/>
          <w:szCs w:val="22"/>
        </w:rPr>
        <w:t>Investigated cause see if there was documented training improve training and put in place rules to protect info</w:t>
      </w:r>
    </w:p>
    <w:p w:rsidR="00D5647E" w:rsidRPr="00173FAA" w:rsidRDefault="00D5647E" w:rsidP="00D5647E">
      <w:pPr>
        <w:pStyle w:val="PlainText"/>
        <w:ind w:left="720" w:hanging="720"/>
        <w:rPr>
          <w:rFonts w:ascii="Times" w:hAnsi="Times" w:cs="TimesLTStd-Roman"/>
          <w:sz w:val="22"/>
          <w:szCs w:val="22"/>
        </w:rPr>
      </w:pPr>
    </w:p>
    <w:p w:rsidR="00D5647E" w:rsidRPr="00BB4334" w:rsidRDefault="00D5647E" w:rsidP="00D5647E">
      <w:pPr>
        <w:pStyle w:val="CM1"/>
        <w:pBdr>
          <w:bottom w:val="single" w:sz="4" w:space="1" w:color="auto"/>
        </w:pBdr>
        <w:spacing w:line="240" w:lineRule="auto"/>
        <w:rPr>
          <w:rFonts w:ascii="Times New Roman" w:eastAsia="MS Mincho" w:hAnsi="Times New Roman"/>
          <w:b/>
          <w:sz w:val="22"/>
          <w:szCs w:val="22"/>
        </w:rPr>
      </w:pPr>
      <w:r>
        <w:rPr>
          <w:rFonts w:ascii="Times New Roman" w:eastAsia="MS Mincho" w:hAnsi="Times New Roman"/>
          <w:sz w:val="22"/>
          <w:szCs w:val="22"/>
        </w:rPr>
        <w:t>3.</w:t>
      </w:r>
      <w:r>
        <w:rPr>
          <w:rFonts w:ascii="Times New Roman" w:eastAsia="MS Mincho" w:hAnsi="Times New Roman"/>
          <w:sz w:val="22"/>
          <w:szCs w:val="22"/>
        </w:rPr>
        <w:tab/>
        <w:t>Should small healthcare organizations be charged fines for non-compliance with HIPAA? Justify your response.</w:t>
      </w:r>
      <w:r w:rsidR="00BB4334">
        <w:rPr>
          <w:rFonts w:ascii="Times New Roman" w:eastAsia="MS Mincho" w:hAnsi="Times New Roman"/>
          <w:sz w:val="22"/>
          <w:szCs w:val="22"/>
        </w:rPr>
        <w:t xml:space="preserve"> </w:t>
      </w:r>
      <w:r w:rsidR="00BB4334" w:rsidRPr="00BB4334">
        <w:rPr>
          <w:rFonts w:ascii="Times New Roman" w:eastAsia="MS Mincho" w:hAnsi="Times New Roman"/>
          <w:b/>
          <w:sz w:val="22"/>
          <w:szCs w:val="22"/>
        </w:rPr>
        <w:t>Yes,</w:t>
      </w:r>
      <w:r w:rsidR="00BB4334">
        <w:rPr>
          <w:rFonts w:ascii="Times New Roman" w:eastAsia="MS Mincho" w:hAnsi="Times New Roman"/>
          <w:b/>
          <w:sz w:val="22"/>
          <w:szCs w:val="22"/>
        </w:rPr>
        <w:t xml:space="preserve"> they are in charge </w:t>
      </w:r>
      <w:r w:rsidR="00BB4334" w:rsidRPr="00BB4334">
        <w:rPr>
          <w:rFonts w:ascii="Times New Roman" w:eastAsia="MS Mincho" w:hAnsi="Times New Roman"/>
          <w:b/>
          <w:sz w:val="22"/>
          <w:szCs w:val="22"/>
        </w:rPr>
        <w:t>for safeguarding info of their patients or user the law applies to all regardless of size</w:t>
      </w:r>
    </w:p>
    <w:p w:rsidR="00D5647E" w:rsidRDefault="00D5647E" w:rsidP="00D5647E">
      <w:pPr>
        <w:pStyle w:val="CM1"/>
        <w:spacing w:line="240" w:lineRule="auto"/>
        <w:rPr>
          <w:rFonts w:ascii="Times New Roman" w:eastAsia="MS Mincho" w:hAnsi="Times New Roman"/>
          <w:sz w:val="22"/>
          <w:szCs w:val="22"/>
        </w:rPr>
      </w:pPr>
    </w:p>
    <w:p w:rsidR="00ED789E" w:rsidRDefault="00ED789E" w:rsidP="00D5647E">
      <w:pPr>
        <w:pStyle w:val="CM1"/>
        <w:spacing w:line="240" w:lineRule="auto"/>
        <w:rPr>
          <w:b/>
          <w:sz w:val="28"/>
          <w:szCs w:val="28"/>
        </w:rPr>
      </w:pPr>
      <w:r w:rsidRPr="00294288">
        <w:rPr>
          <w:b/>
          <w:sz w:val="28"/>
          <w:szCs w:val="28"/>
        </w:rPr>
        <w:t xml:space="preserve">Real-World Case </w:t>
      </w:r>
      <w:r w:rsidR="0034209A">
        <w:rPr>
          <w:b/>
          <w:sz w:val="28"/>
          <w:szCs w:val="28"/>
        </w:rPr>
        <w:t>9</w:t>
      </w:r>
      <w:r w:rsidR="00BA5DC9">
        <w:rPr>
          <w:b/>
          <w:sz w:val="28"/>
          <w:szCs w:val="28"/>
        </w:rPr>
        <w:t>.</w:t>
      </w:r>
      <w:r>
        <w:rPr>
          <w:b/>
          <w:sz w:val="28"/>
          <w:szCs w:val="28"/>
        </w:rPr>
        <w:t>2</w:t>
      </w:r>
    </w:p>
    <w:p w:rsidR="00D5647E" w:rsidRDefault="00D5647E" w:rsidP="00D5647E">
      <w:pPr>
        <w:pStyle w:val="Refs"/>
      </w:pPr>
    </w:p>
    <w:p w:rsidR="00D5647E" w:rsidRPr="00021022" w:rsidRDefault="00D5647E" w:rsidP="00D5647E">
      <w:pPr>
        <w:pStyle w:val="Refs"/>
      </w:pPr>
      <w:r w:rsidRPr="0098640B">
        <w:t xml:space="preserve">Ronnie Bogle, a resident of San Jose, California, is a medical identity theft victim. He discovered this when he was rejected for a credit card application. He learned that he had multiple pages of unpaid medical treatments, emergency room visits, and hospital stays from around the country, none of which were his. Still battling hospitals over unpaid bills more than five years after he discovered that he was a victim of this crime, it is noted that the intertwining of the perpetrator’s and victim’s medical information makes it much more difficult to undo than simple financial identity theft cases. Further, because medical identity theft involves a person’s health profile, it </w:t>
      </w:r>
      <w:r w:rsidRPr="0098640B">
        <w:lastRenderedPageBreak/>
        <w:t>cannot be quickly shut down as a credit card number can. In 2014, damages related to medical identity totaled $20 billion and affected 2.3 million Americans (Nguyen et al. 2014).</w:t>
      </w:r>
    </w:p>
    <w:p w:rsidR="00D5647E" w:rsidRPr="00BB3708" w:rsidRDefault="00D5647E" w:rsidP="00D5647E">
      <w:pPr>
        <w:pStyle w:val="Casetext"/>
        <w:ind w:firstLine="0"/>
        <w:rPr>
          <w:spacing w:val="3"/>
        </w:rPr>
      </w:pPr>
    </w:p>
    <w:p w:rsidR="00D5647E" w:rsidRPr="0098640B" w:rsidRDefault="00D5647E" w:rsidP="00D5647E">
      <w:pPr>
        <w:pStyle w:val="Refs"/>
        <w:rPr>
          <w:spacing w:val="-1"/>
        </w:rPr>
      </w:pPr>
      <w:r w:rsidRPr="0098640B">
        <w:rPr>
          <w:spacing w:val="-1"/>
        </w:rPr>
        <w:t xml:space="preserve">Nguyen, V., D. Paredes, and S. Pham. 2015 (March 30). 2.3 Million Americans Victims of Medical Identity </w:t>
      </w:r>
      <w:r w:rsidRPr="0098640B">
        <w:t>theft. NBC Bay Area Investigative Unit. http://www.</w:t>
      </w:r>
      <w:r w:rsidRPr="0098640B">
        <w:rPr>
          <w:spacing w:val="-1"/>
        </w:rPr>
        <w:t>nbcbayarea.com/investigations/23-Million-Americans-Victims-of-Medical-Identity-298070211.html.</w:t>
      </w:r>
    </w:p>
    <w:p w:rsidR="00D5647E" w:rsidRDefault="00D5647E" w:rsidP="00D5647E">
      <w:pPr>
        <w:pStyle w:val="extractsingle"/>
        <w:spacing w:before="0" w:after="0" w:line="240" w:lineRule="auto"/>
        <w:rPr>
          <w:rFonts w:ascii="Times" w:hAnsi="Times"/>
          <w:color w:val="auto"/>
          <w:sz w:val="22"/>
          <w:szCs w:val="22"/>
        </w:rPr>
      </w:pPr>
    </w:p>
    <w:p w:rsidR="00D5647E" w:rsidRPr="000F674C" w:rsidRDefault="00D5647E" w:rsidP="00D5647E">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D5647E" w:rsidRPr="008F7589" w:rsidRDefault="00D5647E" w:rsidP="00D5647E">
      <w:pPr>
        <w:rPr>
          <w:rFonts w:ascii="Times" w:hAnsi="Times" w:cs="TimesLTStd-Roman"/>
          <w:sz w:val="22"/>
          <w:szCs w:val="22"/>
        </w:rPr>
      </w:pPr>
    </w:p>
    <w:p w:rsidR="00D5647E" w:rsidRPr="00BB4334" w:rsidRDefault="00D5647E" w:rsidP="00D5647E">
      <w:pPr>
        <w:pStyle w:val="PlainText"/>
        <w:rPr>
          <w:rFonts w:ascii="Times New Roman" w:eastAsia="MS Mincho" w:hAnsi="Times New Roman"/>
          <w:b/>
          <w:sz w:val="22"/>
          <w:szCs w:val="22"/>
        </w:rPr>
      </w:pPr>
      <w:r>
        <w:rPr>
          <w:rFonts w:ascii="Times New Roman" w:eastAsia="MS Mincho" w:hAnsi="Times New Roman"/>
          <w:sz w:val="22"/>
          <w:szCs w:val="22"/>
        </w:rPr>
        <w:t>1.</w:t>
      </w:r>
      <w:r>
        <w:rPr>
          <w:rFonts w:ascii="Times New Roman" w:eastAsia="MS Mincho" w:hAnsi="Times New Roman"/>
          <w:sz w:val="22"/>
          <w:szCs w:val="22"/>
        </w:rPr>
        <w:tab/>
        <w:t>What could Ronnie Bogle, or any of us, do to prevent becoming a victim of medical identity theft</w:t>
      </w:r>
      <w:r w:rsidRPr="00BB4334">
        <w:rPr>
          <w:rFonts w:ascii="Times New Roman" w:eastAsia="MS Mincho" w:hAnsi="Times New Roman"/>
          <w:b/>
          <w:sz w:val="22"/>
          <w:szCs w:val="22"/>
        </w:rPr>
        <w:t xml:space="preserve">? </w:t>
      </w:r>
      <w:r w:rsidR="005C7183">
        <w:rPr>
          <w:rFonts w:ascii="Times New Roman" w:eastAsia="MS Mincho" w:hAnsi="Times New Roman"/>
          <w:b/>
          <w:sz w:val="22"/>
          <w:szCs w:val="22"/>
        </w:rPr>
        <w:t xml:space="preserve"> Protect our records </w:t>
      </w:r>
      <w:r w:rsidR="00BB4334" w:rsidRPr="00BB4334">
        <w:rPr>
          <w:rFonts w:ascii="Times New Roman" w:eastAsia="MS Mincho" w:hAnsi="Times New Roman"/>
          <w:b/>
          <w:sz w:val="22"/>
          <w:szCs w:val="22"/>
        </w:rPr>
        <w:t>review our records often to check for errors, inquire how their private records are protected</w:t>
      </w:r>
    </w:p>
    <w:p w:rsidR="00D5647E" w:rsidRPr="00BB4334" w:rsidRDefault="00D5647E" w:rsidP="00D5647E">
      <w:pPr>
        <w:rPr>
          <w:b/>
          <w:sz w:val="28"/>
          <w:szCs w:val="28"/>
        </w:rPr>
      </w:pPr>
    </w:p>
    <w:p w:rsidR="00D5647E" w:rsidRPr="00856BA4" w:rsidRDefault="00D5647E" w:rsidP="00D5647E">
      <w:pPr>
        <w:pStyle w:val="PlainText"/>
        <w:ind w:left="720" w:hanging="720"/>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r>
      <w:r w:rsidRPr="00856BA4">
        <w:rPr>
          <w:rFonts w:ascii="Times New Roman" w:eastAsia="MS Mincho" w:hAnsi="Times New Roman"/>
          <w:sz w:val="22"/>
          <w:szCs w:val="22"/>
        </w:rPr>
        <w:t>Why should healthcare organizations be interested in financial identity theft?</w:t>
      </w:r>
      <w:r w:rsidR="005C7183">
        <w:rPr>
          <w:rFonts w:ascii="Times New Roman" w:eastAsia="MS Mincho" w:hAnsi="Times New Roman"/>
          <w:sz w:val="22"/>
          <w:szCs w:val="22"/>
        </w:rPr>
        <w:t xml:space="preserve"> </w:t>
      </w:r>
      <w:r w:rsidR="005C7183" w:rsidRPr="005C7183">
        <w:rPr>
          <w:rFonts w:ascii="Times New Roman" w:eastAsia="MS Mincho" w:hAnsi="Times New Roman"/>
          <w:b/>
          <w:sz w:val="22"/>
          <w:szCs w:val="22"/>
        </w:rPr>
        <w:t xml:space="preserve">They can be held responsible and finned also they are professionals in charge of safeguarding their </w:t>
      </w:r>
      <w:proofErr w:type="gramStart"/>
      <w:r w:rsidR="005C7183" w:rsidRPr="005C7183">
        <w:rPr>
          <w:rFonts w:ascii="Times New Roman" w:eastAsia="MS Mincho" w:hAnsi="Times New Roman"/>
          <w:b/>
          <w:sz w:val="22"/>
          <w:szCs w:val="22"/>
        </w:rPr>
        <w:t>patients</w:t>
      </w:r>
      <w:proofErr w:type="gramEnd"/>
      <w:r w:rsidR="005C7183" w:rsidRPr="005C7183">
        <w:rPr>
          <w:rFonts w:ascii="Times New Roman" w:eastAsia="MS Mincho" w:hAnsi="Times New Roman"/>
          <w:b/>
          <w:sz w:val="22"/>
          <w:szCs w:val="22"/>
        </w:rPr>
        <w:t xml:space="preserve"> records</w:t>
      </w:r>
      <w:r w:rsidR="005C7183">
        <w:rPr>
          <w:rFonts w:ascii="Times New Roman" w:eastAsia="MS Mincho" w:hAnsi="Times New Roman"/>
          <w:sz w:val="22"/>
          <w:szCs w:val="22"/>
        </w:rPr>
        <w:t>.</w:t>
      </w:r>
    </w:p>
    <w:p w:rsidR="00D5647E" w:rsidRPr="00173FAA" w:rsidRDefault="00D5647E" w:rsidP="00D5647E">
      <w:pPr>
        <w:pStyle w:val="PlainText"/>
        <w:ind w:left="720" w:hanging="720"/>
        <w:rPr>
          <w:rFonts w:ascii="Times" w:hAnsi="Times" w:cs="TimesLTStd-Roman"/>
          <w:sz w:val="22"/>
          <w:szCs w:val="22"/>
        </w:rPr>
      </w:pPr>
      <w:r w:rsidRPr="00173FAA">
        <w:rPr>
          <w:rFonts w:ascii="Times" w:hAnsi="Times" w:cs="TimesLTStd-Roman"/>
          <w:sz w:val="22"/>
          <w:szCs w:val="22"/>
        </w:rPr>
        <w:tab/>
      </w:r>
    </w:p>
    <w:p w:rsidR="00B14C36" w:rsidRPr="005C7183" w:rsidRDefault="00D5647E" w:rsidP="00D5647E">
      <w:pPr>
        <w:pStyle w:val="Refs"/>
        <w:rPr>
          <w:b/>
        </w:rPr>
      </w:pPr>
      <w:r w:rsidRPr="0034209A">
        <w:rPr>
          <w:rFonts w:eastAsia="MS Mincho"/>
          <w:sz w:val="22"/>
          <w:szCs w:val="22"/>
        </w:rPr>
        <w:t>3.</w:t>
      </w:r>
      <w:r w:rsidRPr="0034209A">
        <w:rPr>
          <w:rFonts w:eastAsia="MS Mincho"/>
          <w:sz w:val="22"/>
          <w:szCs w:val="22"/>
        </w:rPr>
        <w:tab/>
        <w:t>What impact might medical identity theft have on the patient’s care</w:t>
      </w:r>
      <w:r w:rsidRPr="005C7183">
        <w:rPr>
          <w:rFonts w:eastAsia="MS Mincho"/>
          <w:b/>
          <w:sz w:val="22"/>
          <w:szCs w:val="22"/>
        </w:rPr>
        <w:t>?</w:t>
      </w:r>
      <w:r w:rsidR="005C7183" w:rsidRPr="005C7183">
        <w:rPr>
          <w:rFonts w:eastAsia="MS Mincho"/>
          <w:b/>
          <w:sz w:val="22"/>
          <w:szCs w:val="22"/>
        </w:rPr>
        <w:t xml:space="preserve"> Might be treating the wrong patient if record is not theirs. Could cause death or injury, causes higher cost and need to be certain this is the patient the record says it is</w:t>
      </w:r>
    </w:p>
    <w:p w:rsidR="00941F74" w:rsidRPr="00ED789E" w:rsidRDefault="00941F74" w:rsidP="00DC4742"/>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1.</w:t>
      </w:r>
      <w:r w:rsidRPr="000946BE">
        <w:rPr>
          <w:rFonts w:ascii="Times New Roman" w:eastAsia="MS Mincho" w:hAnsi="Times New Roman"/>
          <w:sz w:val="22"/>
          <w:szCs w:val="22"/>
        </w:rPr>
        <w:tab/>
        <w:t xml:space="preserve">Who would you include on a steering committee that is responsible for ongoing HIPAA privacy compliance, particularly in light of the ARRA privacy provisions? </w:t>
      </w:r>
      <w:r w:rsidRPr="008C0A21">
        <w:rPr>
          <w:rFonts w:ascii="Times New Roman" w:eastAsia="MS Mincho" w:hAnsi="Times New Roman"/>
          <w:b/>
          <w:sz w:val="22"/>
          <w:szCs w:val="22"/>
        </w:rPr>
        <w:t>Who should lead this committee?</w:t>
      </w:r>
      <w:r w:rsidR="0067160C" w:rsidRPr="008C0A21">
        <w:rPr>
          <w:rFonts w:ascii="Times New Roman" w:eastAsia="MS Mincho" w:hAnsi="Times New Roman"/>
          <w:b/>
          <w:sz w:val="22"/>
          <w:szCs w:val="22"/>
        </w:rPr>
        <w:t xml:space="preserve"> Privacy officer, should </w:t>
      </w:r>
      <w:r w:rsidR="008C0A21" w:rsidRPr="008C0A21">
        <w:rPr>
          <w:rFonts w:ascii="Times New Roman" w:eastAsia="MS Mincho" w:hAnsi="Times New Roman"/>
          <w:b/>
          <w:sz w:val="22"/>
          <w:szCs w:val="22"/>
        </w:rPr>
        <w:t>lead,</w:t>
      </w:r>
      <w:r w:rsidR="0067160C" w:rsidRPr="008C0A21">
        <w:rPr>
          <w:rFonts w:ascii="Times New Roman" w:eastAsia="MS Mincho" w:hAnsi="Times New Roman"/>
          <w:b/>
          <w:sz w:val="22"/>
          <w:szCs w:val="22"/>
        </w:rPr>
        <w:t xml:space="preserve"> I would include members of the staff from all areas in </w:t>
      </w:r>
      <w:r w:rsidR="008C0A21" w:rsidRPr="008C0A21">
        <w:rPr>
          <w:rFonts w:ascii="Times New Roman" w:eastAsia="MS Mincho" w:hAnsi="Times New Roman"/>
          <w:b/>
          <w:sz w:val="22"/>
          <w:szCs w:val="22"/>
        </w:rPr>
        <w:t>facility</w:t>
      </w:r>
      <w:r w:rsidR="0067160C" w:rsidRPr="008C0A21">
        <w:rPr>
          <w:rFonts w:ascii="Times New Roman" w:eastAsia="MS Mincho" w:hAnsi="Times New Roman"/>
          <w:b/>
          <w:sz w:val="22"/>
          <w:szCs w:val="22"/>
        </w:rPr>
        <w:t xml:space="preserve"> legal officer, chief of staff, head nurse, and rep from contractors or BA</w:t>
      </w:r>
    </w:p>
    <w:p w:rsidR="00EA706F" w:rsidRPr="008C0A21" w:rsidRDefault="00EA706F" w:rsidP="00E661C9">
      <w:pPr>
        <w:rPr>
          <w:b/>
          <w:color w:val="000000" w:themeColor="text1"/>
        </w:rPr>
      </w:pP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2.</w:t>
      </w:r>
      <w:r w:rsidRPr="000946BE">
        <w:rPr>
          <w:rFonts w:ascii="Times New Roman" w:eastAsia="MS Mincho" w:hAnsi="Times New Roman"/>
          <w:sz w:val="22"/>
          <w:szCs w:val="22"/>
        </w:rPr>
        <w:tab/>
        <w:t>What type of ongoing educational activities would you provide for your organization’s workforce to facili</w:t>
      </w:r>
      <w:r>
        <w:rPr>
          <w:rFonts w:ascii="Times New Roman" w:eastAsia="MS Mincho" w:hAnsi="Times New Roman"/>
          <w:sz w:val="22"/>
          <w:szCs w:val="22"/>
        </w:rPr>
        <w:t>tate compliance with the HIPAA Privacy R</w:t>
      </w:r>
      <w:r w:rsidRPr="000946BE">
        <w:rPr>
          <w:rFonts w:ascii="Times New Roman" w:eastAsia="MS Mincho" w:hAnsi="Times New Roman"/>
          <w:sz w:val="22"/>
          <w:szCs w:val="22"/>
        </w:rPr>
        <w:t>ule and the ARRA privacy provisions? How would you implement these activities</w:t>
      </w:r>
      <w:r w:rsidRPr="008C0A21">
        <w:rPr>
          <w:rFonts w:ascii="Times New Roman" w:eastAsia="MS Mincho" w:hAnsi="Times New Roman"/>
          <w:b/>
          <w:sz w:val="22"/>
          <w:szCs w:val="22"/>
        </w:rPr>
        <w:t>?</w:t>
      </w:r>
      <w:r w:rsidR="008C0A21" w:rsidRPr="008C0A21">
        <w:rPr>
          <w:rFonts w:ascii="Times New Roman" w:eastAsia="MS Mincho" w:hAnsi="Times New Roman"/>
          <w:b/>
          <w:sz w:val="22"/>
          <w:szCs w:val="22"/>
        </w:rPr>
        <w:t xml:space="preserve"> Yearly training with monthly or weekly training as needed, writer </w:t>
      </w:r>
      <w:proofErr w:type="spellStart"/>
      <w:r w:rsidR="008C0A21">
        <w:rPr>
          <w:rFonts w:ascii="Times New Roman" w:eastAsia="MS Mincho" w:hAnsi="Times New Roman"/>
          <w:b/>
          <w:sz w:val="22"/>
          <w:szCs w:val="22"/>
        </w:rPr>
        <w:t>docu</w:t>
      </w:r>
      <w:r w:rsidR="008C0A21" w:rsidRPr="008C0A21">
        <w:rPr>
          <w:rFonts w:ascii="Times New Roman" w:eastAsia="MS Mincho" w:hAnsi="Times New Roman"/>
          <w:b/>
          <w:sz w:val="22"/>
          <w:szCs w:val="22"/>
        </w:rPr>
        <w:t>mation</w:t>
      </w:r>
      <w:proofErr w:type="spellEnd"/>
      <w:r w:rsidR="008C0A21" w:rsidRPr="008C0A21">
        <w:rPr>
          <w:rFonts w:ascii="Times New Roman" w:eastAsia="MS Mincho" w:hAnsi="Times New Roman"/>
          <w:b/>
          <w:sz w:val="22"/>
          <w:szCs w:val="22"/>
        </w:rPr>
        <w:t xml:space="preserve"> of the law and any updates. Life situation where breaches have occurred.</w:t>
      </w:r>
    </w:p>
    <w:p w:rsidR="00941F74" w:rsidRDefault="00941F74" w:rsidP="00362BC4">
      <w:pPr>
        <w:rPr>
          <w:rFonts w:ascii="Arial" w:hAnsi="Arial" w:cs="Arial"/>
          <w:b/>
          <w:sz w:val="28"/>
          <w:szCs w:val="28"/>
        </w:rPr>
      </w:pPr>
    </w:p>
    <w:p w:rsidR="0034209A" w:rsidRPr="000946BE" w:rsidRDefault="0034209A" w:rsidP="0034209A">
      <w:pPr>
        <w:pStyle w:val="PlainText"/>
        <w:ind w:left="720" w:hanging="720"/>
        <w:rPr>
          <w:rFonts w:ascii="Times New Roman" w:eastAsia="MS Mincho" w:hAnsi="Times New Roman"/>
          <w:sz w:val="22"/>
          <w:szCs w:val="22"/>
        </w:rPr>
      </w:pPr>
      <w:r w:rsidRPr="00B05471">
        <w:rPr>
          <w:rFonts w:ascii="Times New Roman" w:eastAsia="MS Mincho" w:hAnsi="Times New Roman"/>
          <w:sz w:val="24"/>
          <w:szCs w:val="24"/>
        </w:rPr>
        <w:t>3.</w:t>
      </w:r>
      <w:r w:rsidRPr="00B05471">
        <w:rPr>
          <w:rFonts w:ascii="Times New Roman" w:eastAsia="MS Mincho" w:hAnsi="Times New Roman"/>
          <w:sz w:val="24"/>
          <w:szCs w:val="24"/>
        </w:rPr>
        <w:tab/>
      </w:r>
      <w:r w:rsidRPr="00552942">
        <w:rPr>
          <w:rFonts w:ascii="Times New Roman" w:eastAsia="MS Mincho" w:hAnsi="Times New Roman"/>
          <w:sz w:val="22"/>
          <w:szCs w:val="22"/>
        </w:rPr>
        <w:t xml:space="preserve">What criteria would you use to determine whether an incident is a security breach that workforce </w:t>
      </w:r>
      <w:bookmarkStart w:id="0" w:name="_GoBack"/>
      <w:bookmarkEnd w:id="0"/>
      <w:r w:rsidRPr="00552942">
        <w:rPr>
          <w:rFonts w:ascii="Times New Roman" w:eastAsia="MS Mincho" w:hAnsi="Times New Roman"/>
          <w:sz w:val="22"/>
          <w:szCs w:val="22"/>
        </w:rPr>
        <w:t>members should report per the ARRA requirements?</w:t>
      </w:r>
      <w:r w:rsidRPr="00A80445">
        <w:rPr>
          <w:rFonts w:ascii="Times New Roman" w:eastAsia="MS Mincho" w:hAnsi="Times New Roman"/>
          <w:sz w:val="22"/>
          <w:szCs w:val="22"/>
        </w:rPr>
        <w:t xml:space="preserve"> What types of notification to individuals would you recommend? Would the method of notification vary based on the nature of the breach?</w:t>
      </w:r>
    </w:p>
    <w:p w:rsidR="0034209A" w:rsidRDefault="008C0A21" w:rsidP="0034209A">
      <w:pPr>
        <w:pStyle w:val="PlainText"/>
        <w:ind w:left="720" w:hanging="720"/>
        <w:rPr>
          <w:rFonts w:ascii="Times New Roman" w:eastAsia="MS Mincho" w:hAnsi="Times New Roman"/>
          <w:sz w:val="22"/>
          <w:szCs w:val="22"/>
        </w:rPr>
      </w:pPr>
      <w:r w:rsidRPr="008C0A21">
        <w:rPr>
          <w:rFonts w:ascii="Times New Roman" w:eastAsia="MS Mincho" w:hAnsi="Times New Roman"/>
          <w:b/>
          <w:sz w:val="22"/>
          <w:szCs w:val="22"/>
        </w:rPr>
        <w:t xml:space="preserve">              Any possible breach should be reported all reporting will be written all reported to supervisor or privacy officer</w:t>
      </w:r>
      <w:r>
        <w:rPr>
          <w:rFonts w:ascii="Times New Roman" w:eastAsia="MS Mincho" w:hAnsi="Times New Roman"/>
          <w:sz w:val="22"/>
          <w:szCs w:val="22"/>
        </w:rPr>
        <w:t>.</w:t>
      </w:r>
    </w:p>
    <w:p w:rsidR="0034209A" w:rsidRPr="008C0A21" w:rsidRDefault="0034209A" w:rsidP="0034209A">
      <w:pPr>
        <w:pStyle w:val="PlainText"/>
        <w:ind w:left="720" w:hanging="720"/>
        <w:rPr>
          <w:rFonts w:ascii="Times New Roman" w:eastAsia="MS Mincho" w:hAnsi="Times New Roman"/>
          <w:b/>
          <w:sz w:val="22"/>
          <w:szCs w:val="22"/>
        </w:rPr>
      </w:pPr>
      <w:r w:rsidRPr="000946BE">
        <w:rPr>
          <w:rFonts w:ascii="Times New Roman" w:eastAsia="MS Mincho" w:hAnsi="Times New Roman"/>
          <w:sz w:val="22"/>
          <w:szCs w:val="22"/>
        </w:rPr>
        <w:t>4.</w:t>
      </w:r>
      <w:r w:rsidRPr="000946BE">
        <w:rPr>
          <w:rFonts w:ascii="Times New Roman" w:eastAsia="MS Mincho" w:hAnsi="Times New Roman"/>
          <w:sz w:val="22"/>
          <w:szCs w:val="22"/>
        </w:rPr>
        <w:tab/>
        <w:t>What process would you use to update policies and procedures? How frequently would you update them? How would you ensure that they continue to be valid and compliant with HIPAA, including ARRA provisions</w:t>
      </w:r>
      <w:r w:rsidRPr="008C0A21">
        <w:rPr>
          <w:rFonts w:ascii="Times New Roman" w:eastAsia="MS Mincho" w:hAnsi="Times New Roman"/>
          <w:b/>
          <w:sz w:val="22"/>
          <w:szCs w:val="22"/>
        </w:rPr>
        <w:t>?</w:t>
      </w:r>
      <w:r w:rsidR="008C0A21" w:rsidRPr="008C0A21">
        <w:rPr>
          <w:rFonts w:ascii="Times New Roman" w:eastAsia="MS Mincho" w:hAnsi="Times New Roman"/>
          <w:b/>
          <w:sz w:val="22"/>
          <w:szCs w:val="22"/>
        </w:rPr>
        <w:t xml:space="preserve">  Privacy officer reviews procedures often checks changes in </w:t>
      </w:r>
      <w:r w:rsidR="008C0A21" w:rsidRPr="008C0A21">
        <w:rPr>
          <w:rFonts w:ascii="Times New Roman" w:eastAsia="MS Mincho" w:hAnsi="Times New Roman"/>
          <w:b/>
          <w:sz w:val="22"/>
          <w:szCs w:val="22"/>
        </w:rPr>
        <w:lastRenderedPageBreak/>
        <w:t>laws weekly they need to be review at a min yearly and training given, would also review breeches at other places to learn how we can prevent them</w:t>
      </w:r>
    </w:p>
    <w:p w:rsidR="00362BC4" w:rsidRPr="008C0A21"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34209A" w:rsidRPr="0034209A" w:rsidRDefault="0034209A" w:rsidP="0034209A">
      <w:pPr>
        <w:ind w:left="720" w:hanging="720"/>
        <w:rPr>
          <w:sz w:val="22"/>
          <w:szCs w:val="22"/>
        </w:rPr>
      </w:pPr>
      <w:r w:rsidRPr="0034209A">
        <w:rPr>
          <w:sz w:val="22"/>
          <w:szCs w:val="22"/>
        </w:rPr>
        <w:t>1.</w:t>
      </w:r>
      <w:r w:rsidRPr="0034209A">
        <w:rPr>
          <w:sz w:val="22"/>
          <w:szCs w:val="22"/>
        </w:rPr>
        <w:tab/>
        <w:t>Which of the following is true of the Health Insurance Portability and Accountability Act (HIPAA)?</w:t>
      </w:r>
    </w:p>
    <w:p w:rsidR="0034209A" w:rsidRPr="008C0A21" w:rsidRDefault="0034209A" w:rsidP="0034209A">
      <w:pPr>
        <w:ind w:left="720" w:hanging="720"/>
        <w:rPr>
          <w:b/>
          <w:sz w:val="22"/>
          <w:szCs w:val="22"/>
        </w:rPr>
      </w:pPr>
      <w:r w:rsidRPr="0034209A">
        <w:rPr>
          <w:sz w:val="22"/>
          <w:szCs w:val="22"/>
        </w:rPr>
        <w:tab/>
      </w:r>
      <w:r w:rsidRPr="008C0A21">
        <w:rPr>
          <w:b/>
          <w:sz w:val="22"/>
          <w:szCs w:val="22"/>
        </w:rPr>
        <w:t>a.</w:t>
      </w:r>
      <w:r w:rsidRPr="008C0A21">
        <w:rPr>
          <w:b/>
          <w:sz w:val="22"/>
          <w:szCs w:val="22"/>
        </w:rPr>
        <w:tab/>
        <w:t xml:space="preserve">Provides a federal floor for healthcare privacy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Duplicates state laws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Does not need to be followed if it is not feasible to do so</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Duplicates Joint Commission standards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2.</w:t>
      </w:r>
      <w:r w:rsidRPr="0034209A">
        <w:rPr>
          <w:sz w:val="22"/>
          <w:szCs w:val="22"/>
        </w:rPr>
        <w:tab/>
        <w:t>Under the HIPAA Privacy Rule, which of the following is a covered entity category?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Business associate</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Healthcare clearinghouse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Physician office</w:t>
      </w:r>
    </w:p>
    <w:p w:rsidR="0034209A" w:rsidRPr="00F80C91" w:rsidRDefault="0034209A" w:rsidP="0034209A">
      <w:pPr>
        <w:ind w:left="720" w:hanging="720"/>
        <w:rPr>
          <w:b/>
          <w:sz w:val="22"/>
          <w:szCs w:val="22"/>
        </w:rPr>
      </w:pPr>
      <w:r w:rsidRPr="0034209A">
        <w:rPr>
          <w:sz w:val="22"/>
          <w:szCs w:val="22"/>
        </w:rPr>
        <w:tab/>
      </w:r>
      <w:r w:rsidRPr="00F80C91">
        <w:rPr>
          <w:b/>
          <w:sz w:val="22"/>
          <w:szCs w:val="22"/>
        </w:rPr>
        <w:t>d.</w:t>
      </w:r>
      <w:r w:rsidRPr="00F80C91">
        <w:rPr>
          <w:b/>
          <w:sz w:val="22"/>
          <w:szCs w:val="22"/>
        </w:rPr>
        <w:tab/>
        <w:t>Document disposal company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3.</w:t>
      </w:r>
      <w:r w:rsidRPr="0034209A">
        <w:rPr>
          <w:sz w:val="22"/>
          <w:szCs w:val="22"/>
        </w:rPr>
        <w:tab/>
        <w:t>Under the HIPAA Privacy Rule, an impermissible use or disclosure should be presumed to be a breach unless the covered entity or business associate demonstrates that the probability the PHI has been compromised is ___________.</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High</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Moderate</w:t>
      </w:r>
    </w:p>
    <w:p w:rsidR="0034209A" w:rsidRPr="00F80C91" w:rsidRDefault="0034209A" w:rsidP="0034209A">
      <w:pPr>
        <w:ind w:left="720" w:hanging="720"/>
        <w:rPr>
          <w:b/>
          <w:sz w:val="22"/>
          <w:szCs w:val="22"/>
        </w:rPr>
      </w:pPr>
      <w:r w:rsidRPr="0034209A">
        <w:rPr>
          <w:sz w:val="22"/>
          <w:szCs w:val="22"/>
        </w:rPr>
        <w:tab/>
      </w:r>
      <w:r w:rsidRPr="00F80C91">
        <w:rPr>
          <w:b/>
          <w:sz w:val="22"/>
          <w:szCs w:val="22"/>
        </w:rPr>
        <w:t>c.</w:t>
      </w:r>
      <w:r w:rsidRPr="00F80C91">
        <w:rPr>
          <w:b/>
          <w:sz w:val="22"/>
          <w:szCs w:val="22"/>
        </w:rPr>
        <w:tab/>
        <w:t>Low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Non-existent</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4.</w:t>
      </w:r>
      <w:r w:rsidRPr="0034209A">
        <w:rPr>
          <w:sz w:val="22"/>
          <w:szCs w:val="22"/>
        </w:rPr>
        <w:tab/>
        <w:t>Under usual circumstances, a covered entity must act on a patient’s request to review or copy his or her health information within what time frame?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10 days</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20 days</w:t>
      </w:r>
    </w:p>
    <w:p w:rsidR="0034209A" w:rsidRPr="00F80C91" w:rsidRDefault="0034209A" w:rsidP="0034209A">
      <w:pPr>
        <w:ind w:left="720" w:hanging="720"/>
        <w:rPr>
          <w:b/>
          <w:sz w:val="22"/>
          <w:szCs w:val="22"/>
        </w:rPr>
      </w:pPr>
      <w:r w:rsidRPr="0034209A">
        <w:rPr>
          <w:sz w:val="22"/>
          <w:szCs w:val="22"/>
        </w:rPr>
        <w:tab/>
      </w:r>
      <w:r w:rsidRPr="00F80C91">
        <w:rPr>
          <w:b/>
          <w:sz w:val="22"/>
          <w:szCs w:val="22"/>
        </w:rPr>
        <w:t>c.</w:t>
      </w:r>
      <w:r w:rsidRPr="00F80C91">
        <w:rPr>
          <w:b/>
          <w:sz w:val="22"/>
          <w:szCs w:val="22"/>
        </w:rPr>
        <w:tab/>
        <w:t>30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60 days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5.</w:t>
      </w:r>
      <w:r w:rsidRPr="0034209A">
        <w:rPr>
          <w:sz w:val="22"/>
          <w:szCs w:val="22"/>
        </w:rPr>
        <w:tab/>
        <w:t>The HIPAA Privacy Rule requires that covered entities limit use, access, and disclosure of PHI to the least amount necessary to accomplish the intended purpose. What concept is this?</w:t>
      </w:r>
    </w:p>
    <w:p w:rsidR="0034209A" w:rsidRPr="00F80C91" w:rsidRDefault="0034209A" w:rsidP="0034209A">
      <w:pPr>
        <w:ind w:left="720" w:hanging="720"/>
        <w:rPr>
          <w:b/>
          <w:sz w:val="22"/>
          <w:szCs w:val="22"/>
        </w:rPr>
      </w:pPr>
      <w:r w:rsidRPr="0034209A">
        <w:rPr>
          <w:sz w:val="22"/>
          <w:szCs w:val="22"/>
        </w:rPr>
        <w:tab/>
      </w:r>
      <w:r w:rsidRPr="00F80C91">
        <w:rPr>
          <w:b/>
          <w:sz w:val="22"/>
          <w:szCs w:val="22"/>
        </w:rPr>
        <w:t>a.</w:t>
      </w:r>
      <w:r w:rsidRPr="00F80C91">
        <w:rPr>
          <w:b/>
          <w:sz w:val="22"/>
          <w:szCs w:val="22"/>
        </w:rPr>
        <w:tab/>
        <w:t>Minimum necessary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Notice of privacy practice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Authorization</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Consent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6.</w:t>
      </w:r>
      <w:r w:rsidRPr="0034209A">
        <w:rPr>
          <w:sz w:val="22"/>
          <w:szCs w:val="22"/>
        </w:rPr>
        <w:tab/>
        <w:t>Which of the following should be included in a covered entity’s notice of privacy practices?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Description with one example of disclosures made for treatment purposes</w:t>
      </w:r>
    </w:p>
    <w:p w:rsidR="0034209A" w:rsidRPr="00F80C91" w:rsidRDefault="0034209A" w:rsidP="0034209A">
      <w:pPr>
        <w:ind w:left="720"/>
        <w:rPr>
          <w:b/>
          <w:sz w:val="22"/>
          <w:szCs w:val="22"/>
        </w:rPr>
      </w:pPr>
      <w:r w:rsidRPr="00F80C91">
        <w:rPr>
          <w:b/>
          <w:sz w:val="22"/>
          <w:szCs w:val="22"/>
        </w:rPr>
        <w:t>b.</w:t>
      </w:r>
      <w:r w:rsidRPr="00F80C91">
        <w:rPr>
          <w:b/>
          <w:sz w:val="22"/>
          <w:szCs w:val="22"/>
        </w:rPr>
        <w:tab/>
        <w:t>Description of one other purposes for which a covered entity is permitted or required to disclose PHI without consent or authorization</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Statement of the healthcare organization’s rights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Patient’s signature and e-mail address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7.</w:t>
      </w:r>
      <w:r w:rsidRPr="0034209A">
        <w:rPr>
          <w:sz w:val="22"/>
          <w:szCs w:val="22"/>
        </w:rPr>
        <w:tab/>
        <w:t>Which of the following is true of the notice of privacy practices?</w:t>
      </w:r>
    </w:p>
    <w:p w:rsidR="0034209A" w:rsidRPr="0034209A" w:rsidRDefault="0034209A" w:rsidP="0034209A">
      <w:pPr>
        <w:ind w:left="720" w:hanging="720"/>
        <w:rPr>
          <w:sz w:val="22"/>
          <w:szCs w:val="22"/>
        </w:rPr>
      </w:pPr>
      <w:r w:rsidRPr="0034209A">
        <w:rPr>
          <w:sz w:val="22"/>
          <w:szCs w:val="22"/>
        </w:rPr>
        <w:lastRenderedPageBreak/>
        <w:tab/>
        <w:t>a.</w:t>
      </w:r>
      <w:r w:rsidRPr="0034209A">
        <w:rPr>
          <w:sz w:val="22"/>
          <w:szCs w:val="22"/>
        </w:rPr>
        <w:tab/>
        <w:t>It must be made available at the corporate headquarters</w:t>
      </w:r>
    </w:p>
    <w:p w:rsidR="0034209A" w:rsidRPr="00F80C91" w:rsidRDefault="0034209A" w:rsidP="0034209A">
      <w:pPr>
        <w:ind w:left="720" w:hanging="720"/>
        <w:rPr>
          <w:b/>
          <w:sz w:val="22"/>
          <w:szCs w:val="22"/>
        </w:rPr>
      </w:pPr>
      <w:r w:rsidRPr="0034209A">
        <w:rPr>
          <w:sz w:val="22"/>
          <w:szCs w:val="22"/>
        </w:rPr>
        <w:tab/>
      </w:r>
      <w:r w:rsidRPr="00F80C91">
        <w:rPr>
          <w:b/>
          <w:sz w:val="22"/>
          <w:szCs w:val="22"/>
        </w:rPr>
        <w:t>b.</w:t>
      </w:r>
      <w:r w:rsidRPr="00F80C91">
        <w:rPr>
          <w:b/>
          <w:sz w:val="22"/>
          <w:szCs w:val="22"/>
        </w:rPr>
        <w:tab/>
        <w:t>It must be posted in a prominent place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Its content cannot be changed</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cannot be posted on the website</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8.</w:t>
      </w:r>
      <w:r w:rsidRPr="0034209A">
        <w:rPr>
          <w:sz w:val="22"/>
          <w:szCs w:val="22"/>
        </w:rPr>
        <w:tab/>
        <w:t>Which of the following statements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An authorization must contain an expiration date or event</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 xml:space="preserve">A consent for use and disclosure of information must be obtained from every </w:t>
      </w:r>
      <w:r w:rsidRPr="0034209A">
        <w:rPr>
          <w:sz w:val="22"/>
          <w:szCs w:val="22"/>
        </w:rPr>
        <w:tab/>
        <w:t>patient.</w:t>
      </w:r>
    </w:p>
    <w:p w:rsidR="0034209A" w:rsidRPr="00690E8B" w:rsidRDefault="0034209A" w:rsidP="0034209A">
      <w:pPr>
        <w:ind w:left="720" w:hanging="720"/>
        <w:rPr>
          <w:b/>
          <w:sz w:val="22"/>
          <w:szCs w:val="22"/>
        </w:rPr>
      </w:pPr>
      <w:r w:rsidRPr="0034209A">
        <w:rPr>
          <w:sz w:val="22"/>
          <w:szCs w:val="22"/>
        </w:rPr>
        <w:tab/>
      </w:r>
      <w:r w:rsidRPr="00690E8B">
        <w:rPr>
          <w:b/>
          <w:sz w:val="22"/>
          <w:szCs w:val="22"/>
        </w:rPr>
        <w:t>c.</w:t>
      </w:r>
      <w:r w:rsidRPr="00690E8B">
        <w:rPr>
          <w:b/>
          <w:sz w:val="22"/>
          <w:szCs w:val="22"/>
        </w:rPr>
        <w:tab/>
        <w:t>An authorization must be obtained for uses and disclosures for treatment, payment, and operations.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A notice of privacy practices must give tenexamples of a use or disclosure </w:t>
      </w:r>
      <w:r w:rsidRPr="0034209A">
        <w:rPr>
          <w:sz w:val="22"/>
          <w:szCs w:val="22"/>
        </w:rPr>
        <w:tab/>
        <w:t>for healthcare operations.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9.</w:t>
      </w:r>
      <w:r w:rsidRPr="0034209A">
        <w:rPr>
          <w:sz w:val="22"/>
          <w:szCs w:val="22"/>
        </w:rPr>
        <w:tab/>
        <w:t>In which of the following instances must patient authorization be obtained prior to disclosure?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To an insurance company for payment</w:t>
      </w:r>
    </w:p>
    <w:p w:rsidR="0034209A" w:rsidRPr="00690E8B" w:rsidRDefault="0034209A" w:rsidP="0034209A">
      <w:pPr>
        <w:ind w:left="720" w:hanging="720"/>
        <w:rPr>
          <w:b/>
          <w:sz w:val="22"/>
          <w:szCs w:val="22"/>
        </w:rPr>
      </w:pPr>
      <w:r w:rsidRPr="0034209A">
        <w:rPr>
          <w:sz w:val="22"/>
          <w:szCs w:val="22"/>
        </w:rPr>
        <w:tab/>
      </w:r>
      <w:r w:rsidRPr="00690E8B">
        <w:rPr>
          <w:b/>
          <w:sz w:val="22"/>
          <w:szCs w:val="22"/>
        </w:rPr>
        <w:t>b.</w:t>
      </w:r>
      <w:r w:rsidRPr="00690E8B">
        <w:rPr>
          <w:b/>
          <w:sz w:val="22"/>
          <w:szCs w:val="22"/>
        </w:rPr>
        <w:tab/>
        <w:t>To the patient’s attorney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To public health authorities as required by law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To another provider for treatment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10.</w:t>
      </w:r>
      <w:r w:rsidRPr="0034209A">
        <w:rPr>
          <w:sz w:val="22"/>
          <w:szCs w:val="22"/>
        </w:rPr>
        <w:tab/>
        <w:t>Which of the following is true about a facility’s patient directory?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A written authorization from the patient is required before any information </w:t>
      </w:r>
      <w:r w:rsidRPr="0034209A">
        <w:rPr>
          <w:sz w:val="22"/>
          <w:szCs w:val="22"/>
        </w:rPr>
        <w:tab/>
        <w:t>about the patient is placed in a facility directory.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Only the patient’s name may be placed in a facility directory.</w:t>
      </w:r>
    </w:p>
    <w:p w:rsidR="0034209A" w:rsidRPr="00690E8B" w:rsidRDefault="0034209A" w:rsidP="0034209A">
      <w:pPr>
        <w:ind w:left="720" w:hanging="720"/>
        <w:rPr>
          <w:b/>
          <w:sz w:val="22"/>
          <w:szCs w:val="22"/>
        </w:rPr>
      </w:pPr>
      <w:r w:rsidRPr="0034209A">
        <w:rPr>
          <w:sz w:val="22"/>
          <w:szCs w:val="22"/>
        </w:rPr>
        <w:tab/>
      </w:r>
      <w:r w:rsidRPr="00690E8B">
        <w:rPr>
          <w:b/>
          <w:sz w:val="22"/>
          <w:szCs w:val="22"/>
        </w:rPr>
        <w:t>c.</w:t>
      </w:r>
      <w:r w:rsidRPr="00690E8B">
        <w:rPr>
          <w:b/>
          <w:sz w:val="22"/>
          <w:szCs w:val="22"/>
        </w:rPr>
        <w:tab/>
        <w:t xml:space="preserve">The covered entity must inform the individual of the information to </w:t>
      </w:r>
    </w:p>
    <w:p w:rsidR="0034209A" w:rsidRPr="0034209A" w:rsidRDefault="0034209A" w:rsidP="0034209A">
      <w:pPr>
        <w:ind w:left="720" w:hanging="720"/>
        <w:rPr>
          <w:sz w:val="22"/>
          <w:szCs w:val="22"/>
        </w:rPr>
      </w:pPr>
      <w:r w:rsidRPr="00690E8B">
        <w:rPr>
          <w:b/>
          <w:sz w:val="22"/>
          <w:szCs w:val="22"/>
        </w:rPr>
        <w:tab/>
      </w:r>
      <w:r w:rsidRPr="00690E8B">
        <w:rPr>
          <w:b/>
          <w:sz w:val="22"/>
          <w:szCs w:val="22"/>
        </w:rPr>
        <w:tab/>
        <w:t>be included in the facility directory</w:t>
      </w:r>
      <w:r w:rsidRPr="0034209A">
        <w:rPr>
          <w:sz w:val="22"/>
          <w:szCs w:val="22"/>
        </w:rPr>
        <w:t>.</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Because this is considered a normal hospital operation, an individual may </w:t>
      </w:r>
      <w:r w:rsidRPr="0034209A">
        <w:rPr>
          <w:sz w:val="22"/>
          <w:szCs w:val="22"/>
        </w:rPr>
        <w:tab/>
        <w:t>not prohibit his or her inclusion in the directory.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11.</w:t>
      </w:r>
      <w:r w:rsidRPr="0034209A">
        <w:rPr>
          <w:sz w:val="22"/>
          <w:szCs w:val="22"/>
        </w:rPr>
        <w:tab/>
        <w:t>Which of the following statements about a business associate agreement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It allows the business associate to use or disclose PHI for any purpose.</w:t>
      </w:r>
      <w:r w:rsidRPr="0034209A">
        <w:rPr>
          <w:sz w:val="22"/>
          <w:szCs w:val="22"/>
        </w:rPr>
        <w:tab/>
      </w:r>
    </w:p>
    <w:p w:rsidR="0034209A" w:rsidRPr="0034209A" w:rsidRDefault="0034209A" w:rsidP="0034209A">
      <w:pPr>
        <w:ind w:left="720" w:hanging="720"/>
        <w:rPr>
          <w:sz w:val="22"/>
          <w:szCs w:val="22"/>
        </w:rPr>
      </w:pPr>
      <w:r w:rsidRPr="0034209A">
        <w:rPr>
          <w:sz w:val="22"/>
          <w:szCs w:val="22"/>
        </w:rPr>
        <w:t>b.</w:t>
      </w:r>
      <w:r w:rsidRPr="0034209A">
        <w:rPr>
          <w:sz w:val="22"/>
          <w:szCs w:val="22"/>
        </w:rPr>
        <w:tab/>
        <w:t xml:space="preserve">It allows the business associate to maintain PHI indefinitely after </w:t>
      </w:r>
      <w:r w:rsidRPr="0034209A">
        <w:rPr>
          <w:sz w:val="22"/>
          <w:szCs w:val="22"/>
        </w:rPr>
        <w:tab/>
        <w:t>termination of the contract.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allows the business associate to use or disclose PHI in limited ways. </w:t>
      </w:r>
    </w:p>
    <w:p w:rsidR="0034209A" w:rsidRPr="00690E8B" w:rsidRDefault="0034209A" w:rsidP="0034209A">
      <w:pPr>
        <w:ind w:left="720" w:hanging="720"/>
        <w:rPr>
          <w:b/>
          <w:sz w:val="22"/>
          <w:szCs w:val="22"/>
        </w:rPr>
      </w:pPr>
      <w:r w:rsidRPr="0034209A">
        <w:rPr>
          <w:sz w:val="22"/>
          <w:szCs w:val="22"/>
        </w:rPr>
        <w:tab/>
      </w:r>
      <w:r w:rsidRPr="00690E8B">
        <w:rPr>
          <w:b/>
          <w:sz w:val="22"/>
          <w:szCs w:val="22"/>
        </w:rPr>
        <w:t>d.</w:t>
      </w:r>
      <w:r w:rsidRPr="00690E8B">
        <w:rPr>
          <w:b/>
          <w:sz w:val="22"/>
          <w:szCs w:val="22"/>
        </w:rPr>
        <w:tab/>
        <w:t>It requires the business associate to make available records relating to PHI use and disclosure to the HHS.</w:t>
      </w:r>
    </w:p>
    <w:p w:rsidR="0034209A" w:rsidRPr="00690E8B" w:rsidRDefault="0034209A" w:rsidP="0034209A">
      <w:pPr>
        <w:ind w:left="720" w:hanging="720"/>
        <w:rPr>
          <w:b/>
          <w:sz w:val="22"/>
          <w:szCs w:val="22"/>
        </w:rPr>
      </w:pPr>
      <w:r w:rsidRPr="00690E8B">
        <w:rPr>
          <w:b/>
          <w:sz w:val="22"/>
          <w:szCs w:val="22"/>
        </w:rPr>
        <w:t xml:space="preserve"> </w:t>
      </w:r>
    </w:p>
    <w:p w:rsidR="0034209A" w:rsidRPr="0034209A" w:rsidRDefault="0034209A" w:rsidP="0034209A">
      <w:pPr>
        <w:ind w:left="720" w:hanging="720"/>
        <w:rPr>
          <w:sz w:val="22"/>
          <w:szCs w:val="22"/>
        </w:rPr>
      </w:pPr>
      <w:r w:rsidRPr="0034209A">
        <w:rPr>
          <w:sz w:val="22"/>
          <w:szCs w:val="22"/>
        </w:rPr>
        <w:t>12.</w:t>
      </w:r>
      <w:r w:rsidRPr="0034209A">
        <w:rPr>
          <w:sz w:val="22"/>
          <w:szCs w:val="22"/>
        </w:rPr>
        <w:tab/>
        <w:t xml:space="preserve">How many days does a covered entity </w:t>
      </w:r>
      <w:proofErr w:type="gramStart"/>
      <w:r w:rsidRPr="0034209A">
        <w:rPr>
          <w:sz w:val="22"/>
          <w:szCs w:val="22"/>
        </w:rPr>
        <w:t>have to</w:t>
      </w:r>
      <w:proofErr w:type="gramEnd"/>
      <w:r w:rsidRPr="0034209A">
        <w:rPr>
          <w:sz w:val="22"/>
          <w:szCs w:val="22"/>
        </w:rPr>
        <w:t xml:space="preserve"> respond to an individual’s request for access to his or her PHI when the PHI is stored off-site?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10 days beyond the original requirement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30 days</w:t>
      </w:r>
    </w:p>
    <w:p w:rsidR="0034209A" w:rsidRPr="003C4A3B" w:rsidRDefault="0034209A" w:rsidP="0034209A">
      <w:pPr>
        <w:ind w:left="720" w:hanging="720"/>
        <w:rPr>
          <w:b/>
          <w:sz w:val="22"/>
          <w:szCs w:val="22"/>
        </w:rPr>
      </w:pPr>
      <w:r w:rsidRPr="0034209A">
        <w:rPr>
          <w:sz w:val="22"/>
          <w:szCs w:val="22"/>
        </w:rPr>
        <w:tab/>
      </w:r>
      <w:r w:rsidRPr="003C4A3B">
        <w:rPr>
          <w:b/>
          <w:sz w:val="22"/>
          <w:szCs w:val="22"/>
        </w:rPr>
        <w:t>c.</w:t>
      </w:r>
      <w:r w:rsidRPr="003C4A3B">
        <w:rPr>
          <w:b/>
          <w:sz w:val="22"/>
          <w:szCs w:val="22"/>
        </w:rPr>
        <w:tab/>
        <w:t>60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90 days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13.</w:t>
      </w:r>
      <w:r w:rsidRPr="0034209A">
        <w:rPr>
          <w:sz w:val="22"/>
          <w:szCs w:val="22"/>
        </w:rPr>
        <w:tab/>
        <w:t>Which of the following statements is true of the notice of privacy practices?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It gives the covered entity permission to use information for treatment </w:t>
      </w:r>
      <w:r w:rsidRPr="0034209A">
        <w:rPr>
          <w:sz w:val="22"/>
          <w:szCs w:val="22"/>
        </w:rPr>
        <w:tab/>
        <w:t>purposes.</w:t>
      </w:r>
    </w:p>
    <w:p w:rsidR="0034209A" w:rsidRPr="0034209A" w:rsidRDefault="0034209A" w:rsidP="0034209A">
      <w:pPr>
        <w:ind w:left="720" w:hanging="720"/>
        <w:rPr>
          <w:sz w:val="22"/>
          <w:szCs w:val="22"/>
        </w:rPr>
      </w:pPr>
      <w:r w:rsidRPr="0034209A">
        <w:rPr>
          <w:sz w:val="22"/>
          <w:szCs w:val="22"/>
        </w:rPr>
        <w:tab/>
      </w:r>
      <w:r w:rsidRPr="003C4A3B">
        <w:rPr>
          <w:b/>
          <w:sz w:val="22"/>
          <w:szCs w:val="22"/>
        </w:rPr>
        <w:t>b.</w:t>
      </w:r>
      <w:r w:rsidRPr="003C4A3B">
        <w:rPr>
          <w:b/>
          <w:sz w:val="22"/>
          <w:szCs w:val="22"/>
        </w:rPr>
        <w:tab/>
        <w:t xml:space="preserve">It must be provided to every individual at the first time of contact or service </w:t>
      </w:r>
      <w:r w:rsidRPr="003C4A3B">
        <w:rPr>
          <w:b/>
          <w:sz w:val="22"/>
          <w:szCs w:val="22"/>
        </w:rPr>
        <w:tab/>
        <w:t>with the covered entity</w:t>
      </w:r>
      <w:r w:rsidRPr="0034209A">
        <w:rPr>
          <w:sz w:val="22"/>
          <w:szCs w:val="22"/>
        </w:rPr>
        <w: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must be provided to the individual by the covered entity within 10 days </w:t>
      </w:r>
      <w:r w:rsidRPr="0034209A">
        <w:rPr>
          <w:sz w:val="22"/>
          <w:szCs w:val="22"/>
        </w:rPr>
        <w:tab/>
        <w:t>after receipt of treatment or service.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serves the same purpose as the authorization.</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lastRenderedPageBreak/>
        <w:t>14.</w:t>
      </w:r>
      <w:r w:rsidRPr="0034209A">
        <w:rPr>
          <w:sz w:val="22"/>
          <w:szCs w:val="22"/>
        </w:rPr>
        <w:tab/>
        <w:t>Which of the following statements about a facility directory of patients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Disclosures from the directory need not be included in an accounting </w:t>
      </w:r>
    </w:p>
    <w:p w:rsidR="0034209A" w:rsidRPr="0034209A" w:rsidRDefault="0034209A" w:rsidP="0034209A">
      <w:pPr>
        <w:ind w:left="720" w:hanging="720"/>
        <w:rPr>
          <w:sz w:val="22"/>
          <w:szCs w:val="22"/>
        </w:rPr>
      </w:pPr>
      <w:r w:rsidRPr="0034209A">
        <w:rPr>
          <w:sz w:val="22"/>
          <w:szCs w:val="22"/>
        </w:rPr>
        <w:tab/>
      </w:r>
      <w:r w:rsidRPr="0034209A">
        <w:rPr>
          <w:sz w:val="22"/>
          <w:szCs w:val="22"/>
        </w:rPr>
        <w:tab/>
        <w:t>of disclosures.</w:t>
      </w:r>
    </w:p>
    <w:p w:rsidR="0034209A" w:rsidRPr="003C4A3B" w:rsidRDefault="0034209A" w:rsidP="0034209A">
      <w:pPr>
        <w:ind w:left="720" w:hanging="720"/>
        <w:rPr>
          <w:b/>
          <w:sz w:val="22"/>
          <w:szCs w:val="22"/>
        </w:rPr>
      </w:pPr>
      <w:r w:rsidRPr="0034209A">
        <w:rPr>
          <w:sz w:val="22"/>
          <w:szCs w:val="22"/>
        </w:rPr>
        <w:tab/>
      </w:r>
      <w:r w:rsidRPr="003C4A3B">
        <w:rPr>
          <w:b/>
          <w:sz w:val="22"/>
          <w:szCs w:val="22"/>
        </w:rPr>
        <w:t>b.</w:t>
      </w:r>
      <w:r w:rsidRPr="003C4A3B">
        <w:rPr>
          <w:b/>
          <w:sz w:val="22"/>
          <w:szCs w:val="22"/>
        </w:rPr>
        <w:tab/>
        <w:t>Individuals must provide a written authorization before information can be placed in the directory.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The directory must contain only the patient’s name and birth date.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The directory may contain diagnostic information as long as it is kept </w:t>
      </w:r>
      <w:r w:rsidRPr="0034209A">
        <w:rPr>
          <w:sz w:val="22"/>
          <w:szCs w:val="22"/>
        </w:rPr>
        <w:tab/>
        <w:t>confidential.</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15.</w:t>
      </w:r>
      <w:r w:rsidRPr="0034209A">
        <w:rPr>
          <w:sz w:val="22"/>
          <w:szCs w:val="22"/>
        </w:rPr>
        <w:tab/>
        <w:t>In which of the following situations can PHI be disclosed without authorization, as long as there was an opportunity for the individual to agree or object?</w:t>
      </w:r>
    </w:p>
    <w:p w:rsidR="0034209A" w:rsidRPr="00E95269" w:rsidRDefault="0034209A" w:rsidP="0034209A">
      <w:pPr>
        <w:ind w:left="720" w:hanging="720"/>
        <w:rPr>
          <w:b/>
          <w:sz w:val="22"/>
          <w:szCs w:val="22"/>
        </w:rPr>
      </w:pPr>
      <w:r w:rsidRPr="0034209A">
        <w:rPr>
          <w:sz w:val="22"/>
          <w:szCs w:val="22"/>
        </w:rPr>
        <w:tab/>
      </w:r>
      <w:r w:rsidRPr="00E95269">
        <w:rPr>
          <w:b/>
          <w:sz w:val="22"/>
          <w:szCs w:val="22"/>
        </w:rPr>
        <w:t>a.</w:t>
      </w:r>
      <w:r w:rsidRPr="00E95269">
        <w:rPr>
          <w:b/>
          <w:sz w:val="22"/>
          <w:szCs w:val="22"/>
        </w:rPr>
        <w:tab/>
        <w:t xml:space="preserve">Disclosures for public health purposes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Disclosures to health oversight agencies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Disclosures regarding decedents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Facility directory disclosures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16.</w:t>
      </w:r>
      <w:r w:rsidRPr="0034209A">
        <w:rPr>
          <w:sz w:val="22"/>
          <w:szCs w:val="22"/>
        </w:rPr>
        <w:tab/>
        <w:t>Who of the following would be considered a member of a hospital’s workforce?</w:t>
      </w:r>
    </w:p>
    <w:p w:rsidR="0034209A" w:rsidRPr="00E95269" w:rsidRDefault="0034209A" w:rsidP="0034209A">
      <w:pPr>
        <w:ind w:left="1440" w:hanging="720"/>
        <w:rPr>
          <w:b/>
          <w:sz w:val="22"/>
          <w:szCs w:val="22"/>
        </w:rPr>
      </w:pPr>
      <w:r w:rsidRPr="0034209A">
        <w:rPr>
          <w:sz w:val="22"/>
          <w:szCs w:val="22"/>
        </w:rPr>
        <w:t>a.</w:t>
      </w:r>
      <w:r w:rsidRPr="0034209A">
        <w:rPr>
          <w:sz w:val="22"/>
          <w:szCs w:val="22"/>
        </w:rPr>
        <w:tab/>
      </w:r>
      <w:r w:rsidRPr="00E95269">
        <w:rPr>
          <w:b/>
          <w:sz w:val="22"/>
          <w:szCs w:val="22"/>
        </w:rPr>
        <w:t>A clerk working in the hospital’s registration office</w:t>
      </w:r>
    </w:p>
    <w:p w:rsidR="0034209A" w:rsidRPr="0034209A" w:rsidRDefault="0034209A" w:rsidP="0034209A">
      <w:pPr>
        <w:ind w:left="1440" w:hanging="720"/>
        <w:rPr>
          <w:sz w:val="22"/>
          <w:szCs w:val="22"/>
        </w:rPr>
      </w:pPr>
      <w:r w:rsidRPr="0034209A">
        <w:rPr>
          <w:sz w:val="22"/>
          <w:szCs w:val="22"/>
        </w:rPr>
        <w:t>b.</w:t>
      </w:r>
      <w:r w:rsidRPr="0034209A">
        <w:rPr>
          <w:sz w:val="22"/>
          <w:szCs w:val="22"/>
        </w:rPr>
        <w:tab/>
        <w:t>A lawn care service for the hospital grounds</w:t>
      </w:r>
    </w:p>
    <w:p w:rsidR="0034209A" w:rsidRPr="0034209A" w:rsidRDefault="0034209A" w:rsidP="0034209A">
      <w:pPr>
        <w:ind w:left="1440" w:hanging="720"/>
        <w:rPr>
          <w:sz w:val="22"/>
          <w:szCs w:val="22"/>
        </w:rPr>
      </w:pPr>
      <w:r w:rsidRPr="0034209A">
        <w:rPr>
          <w:sz w:val="22"/>
          <w:szCs w:val="22"/>
        </w:rPr>
        <w:t>c.</w:t>
      </w:r>
      <w:r w:rsidRPr="0034209A">
        <w:rPr>
          <w:sz w:val="22"/>
          <w:szCs w:val="22"/>
        </w:rPr>
        <w:tab/>
        <w:t xml:space="preserve">An employee of a company that picks up laundry from the hospital every day </w:t>
      </w:r>
    </w:p>
    <w:p w:rsidR="0034209A" w:rsidRPr="0034209A" w:rsidRDefault="0034209A" w:rsidP="0034209A">
      <w:pPr>
        <w:ind w:left="1440" w:hanging="720"/>
        <w:rPr>
          <w:sz w:val="22"/>
          <w:szCs w:val="22"/>
        </w:rPr>
      </w:pPr>
      <w:r w:rsidRPr="0034209A">
        <w:rPr>
          <w:sz w:val="22"/>
          <w:szCs w:val="22"/>
        </w:rPr>
        <w:t>d.</w:t>
      </w:r>
      <w:r w:rsidRPr="0034209A">
        <w:rPr>
          <w:sz w:val="22"/>
          <w:szCs w:val="22"/>
        </w:rPr>
        <w:tab/>
        <w:t>An employee of one of the hospital’s business associates who is on the hospital premises occasionally</w:t>
      </w:r>
    </w:p>
    <w:p w:rsidR="0034209A" w:rsidRPr="0034209A" w:rsidRDefault="0034209A" w:rsidP="0034209A">
      <w:pPr>
        <w:ind w:left="144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17.</w:t>
      </w:r>
      <w:r w:rsidRPr="0034209A">
        <w:rPr>
          <w:sz w:val="22"/>
          <w:szCs w:val="22"/>
        </w:rPr>
        <w:tab/>
        <w:t>When would PHI loses its status?</w:t>
      </w:r>
    </w:p>
    <w:p w:rsidR="0034209A" w:rsidRPr="0034209A" w:rsidRDefault="0034209A" w:rsidP="0034209A">
      <w:pPr>
        <w:ind w:left="1440" w:hanging="720"/>
        <w:rPr>
          <w:sz w:val="22"/>
          <w:szCs w:val="22"/>
        </w:rPr>
      </w:pPr>
      <w:r w:rsidRPr="0034209A">
        <w:rPr>
          <w:sz w:val="22"/>
          <w:szCs w:val="22"/>
        </w:rPr>
        <w:t>a.</w:t>
      </w:r>
      <w:r w:rsidRPr="0034209A">
        <w:rPr>
          <w:sz w:val="22"/>
          <w:szCs w:val="22"/>
        </w:rPr>
        <w:tab/>
        <w:t>If health information is not identified by the person’s name</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After an individual has been deceased more than 50 years</w:t>
      </w:r>
    </w:p>
    <w:p w:rsidR="0034209A" w:rsidRPr="0034209A" w:rsidRDefault="0034209A" w:rsidP="0034209A">
      <w:pPr>
        <w:ind w:left="1440" w:hanging="720"/>
        <w:rPr>
          <w:sz w:val="22"/>
          <w:szCs w:val="22"/>
        </w:rPr>
      </w:pPr>
      <w:r w:rsidRPr="0034209A">
        <w:rPr>
          <w:sz w:val="22"/>
          <w:szCs w:val="22"/>
        </w:rPr>
        <w:t>c.</w:t>
      </w:r>
      <w:r w:rsidRPr="0034209A">
        <w:rPr>
          <w:sz w:val="22"/>
          <w:szCs w:val="22"/>
        </w:rPr>
        <w:tab/>
        <w:t>When it is being used for research</w:t>
      </w:r>
    </w:p>
    <w:p w:rsidR="0034209A" w:rsidRPr="0034209A" w:rsidRDefault="0034209A" w:rsidP="0034209A">
      <w:pPr>
        <w:ind w:left="1440" w:hanging="720"/>
        <w:rPr>
          <w:sz w:val="22"/>
          <w:szCs w:val="22"/>
        </w:rPr>
      </w:pPr>
      <w:r w:rsidRPr="0034209A">
        <w:rPr>
          <w:sz w:val="22"/>
          <w:szCs w:val="22"/>
        </w:rPr>
        <w:t>d.</w:t>
      </w:r>
      <w:r w:rsidRPr="0034209A">
        <w:rPr>
          <w:sz w:val="22"/>
          <w:szCs w:val="22"/>
        </w:rPr>
        <w:tab/>
        <w:t xml:space="preserve">When it is </w:t>
      </w:r>
      <w:proofErr w:type="spellStart"/>
      <w:r w:rsidRPr="0034209A">
        <w:rPr>
          <w:sz w:val="22"/>
          <w:szCs w:val="22"/>
        </w:rPr>
        <w:t>is</w:t>
      </w:r>
      <w:proofErr w:type="spellEnd"/>
      <w:r w:rsidRPr="0034209A">
        <w:rPr>
          <w:sz w:val="22"/>
          <w:szCs w:val="22"/>
        </w:rPr>
        <w:t xml:space="preserve"> in the hands of a business associate</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18.</w:t>
      </w:r>
      <w:r w:rsidRPr="0034209A">
        <w:rPr>
          <w:sz w:val="22"/>
          <w:szCs w:val="22"/>
        </w:rPr>
        <w:tab/>
        <w:t xml:space="preserve">A covered entity may deny an individual’s amendment request for which of the following reasons? </w:t>
      </w:r>
    </w:p>
    <w:p w:rsidR="0034209A" w:rsidRPr="0034209A" w:rsidRDefault="0034209A" w:rsidP="0034209A">
      <w:pPr>
        <w:ind w:left="1440" w:hanging="720"/>
        <w:rPr>
          <w:sz w:val="22"/>
          <w:szCs w:val="22"/>
        </w:rPr>
      </w:pPr>
      <w:r w:rsidRPr="0034209A">
        <w:rPr>
          <w:sz w:val="22"/>
          <w:szCs w:val="22"/>
        </w:rPr>
        <w:t>a.</w:t>
      </w:r>
      <w:r w:rsidRPr="0034209A">
        <w:rPr>
          <w:sz w:val="22"/>
          <w:szCs w:val="22"/>
        </w:rPr>
        <w:tab/>
        <w:t>If the PHI in question is not part of the designated record set</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If the PHI in question was created by the covered entity and therefore cannot be amended</w:t>
      </w:r>
    </w:p>
    <w:p w:rsidR="0034209A" w:rsidRPr="0034209A" w:rsidRDefault="0034209A" w:rsidP="0034209A">
      <w:pPr>
        <w:ind w:left="1440" w:hanging="720"/>
        <w:rPr>
          <w:sz w:val="22"/>
          <w:szCs w:val="22"/>
        </w:rPr>
      </w:pPr>
      <w:r w:rsidRPr="0034209A">
        <w:rPr>
          <w:sz w:val="22"/>
          <w:szCs w:val="22"/>
        </w:rPr>
        <w:t>c.</w:t>
      </w:r>
      <w:r w:rsidRPr="0034209A">
        <w:rPr>
          <w:sz w:val="22"/>
          <w:szCs w:val="22"/>
        </w:rPr>
        <w:tab/>
        <w:t>If the PHI in question cannot be amended in an electronic health record</w:t>
      </w:r>
    </w:p>
    <w:p w:rsidR="0034209A" w:rsidRPr="0034209A" w:rsidRDefault="0034209A" w:rsidP="0034209A">
      <w:pPr>
        <w:ind w:left="1440" w:hanging="720"/>
        <w:rPr>
          <w:sz w:val="22"/>
          <w:szCs w:val="22"/>
        </w:rPr>
      </w:pPr>
      <w:r w:rsidRPr="0034209A">
        <w:rPr>
          <w:sz w:val="22"/>
          <w:szCs w:val="22"/>
        </w:rPr>
        <w:t>d.</w:t>
      </w:r>
      <w:r w:rsidRPr="0034209A">
        <w:rPr>
          <w:sz w:val="22"/>
          <w:szCs w:val="22"/>
        </w:rPr>
        <w:tab/>
        <w:t>If the PHI in question was created over a year ago</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19.</w:t>
      </w:r>
      <w:r w:rsidRPr="0034209A">
        <w:rPr>
          <w:sz w:val="22"/>
          <w:szCs w:val="22"/>
        </w:rPr>
        <w:tab/>
        <w:t>Which of the following is a public interest and benefit exception to the authorization requirement?</w:t>
      </w:r>
    </w:p>
    <w:p w:rsidR="0034209A" w:rsidRPr="0034209A" w:rsidRDefault="0034209A" w:rsidP="0034209A">
      <w:pPr>
        <w:ind w:left="1440" w:hanging="720"/>
        <w:rPr>
          <w:sz w:val="22"/>
          <w:szCs w:val="22"/>
        </w:rPr>
      </w:pPr>
      <w:r w:rsidRPr="0034209A">
        <w:rPr>
          <w:sz w:val="22"/>
          <w:szCs w:val="22"/>
        </w:rPr>
        <w:t>a.</w:t>
      </w:r>
      <w:r w:rsidRPr="0034209A">
        <w:rPr>
          <w:sz w:val="22"/>
          <w:szCs w:val="22"/>
        </w:rPr>
        <w:tab/>
        <w:t>Treatment, payment and operations</w:t>
      </w:r>
    </w:p>
    <w:p w:rsidR="0034209A" w:rsidRPr="0034209A" w:rsidRDefault="0034209A" w:rsidP="0034209A">
      <w:pPr>
        <w:ind w:left="1440" w:hanging="720"/>
        <w:rPr>
          <w:sz w:val="22"/>
          <w:szCs w:val="22"/>
        </w:rPr>
      </w:pPr>
      <w:r w:rsidRPr="0034209A">
        <w:rPr>
          <w:sz w:val="22"/>
          <w:szCs w:val="22"/>
        </w:rPr>
        <w:t>b.</w:t>
      </w:r>
      <w:r w:rsidRPr="0034209A">
        <w:rPr>
          <w:sz w:val="22"/>
          <w:szCs w:val="22"/>
        </w:rPr>
        <w:tab/>
        <w:t>Facility directory</w:t>
      </w:r>
    </w:p>
    <w:p w:rsidR="0034209A" w:rsidRPr="0034209A" w:rsidRDefault="0034209A" w:rsidP="0034209A">
      <w:pPr>
        <w:ind w:left="1440" w:hanging="720"/>
        <w:rPr>
          <w:sz w:val="22"/>
          <w:szCs w:val="22"/>
        </w:rPr>
      </w:pPr>
      <w:r w:rsidRPr="0034209A">
        <w:rPr>
          <w:sz w:val="22"/>
          <w:szCs w:val="22"/>
        </w:rPr>
        <w:t>c.</w:t>
      </w:r>
      <w:r w:rsidRPr="0034209A">
        <w:rPr>
          <w:sz w:val="22"/>
          <w:szCs w:val="22"/>
        </w:rPr>
        <w:tab/>
        <w:t>Notification of relatives and friends</w:t>
      </w:r>
    </w:p>
    <w:p w:rsidR="0034209A" w:rsidRPr="00E95269" w:rsidRDefault="0034209A" w:rsidP="0034209A">
      <w:pPr>
        <w:ind w:left="1440" w:hanging="720"/>
        <w:rPr>
          <w:b/>
          <w:sz w:val="22"/>
          <w:szCs w:val="22"/>
        </w:rPr>
      </w:pPr>
      <w:r w:rsidRPr="00E95269">
        <w:rPr>
          <w:b/>
          <w:sz w:val="22"/>
          <w:szCs w:val="22"/>
        </w:rPr>
        <w:t>d.</w:t>
      </w:r>
      <w:r w:rsidRPr="00E95269">
        <w:rPr>
          <w:b/>
          <w:sz w:val="22"/>
          <w:szCs w:val="22"/>
        </w:rPr>
        <w:tab/>
        <w:t>Judicial and administrative proceedings</w:t>
      </w:r>
    </w:p>
    <w:p w:rsidR="0034209A" w:rsidRPr="00E95269" w:rsidRDefault="0034209A" w:rsidP="0034209A">
      <w:pPr>
        <w:ind w:left="720" w:hanging="720"/>
        <w:rPr>
          <w:b/>
          <w:sz w:val="22"/>
          <w:szCs w:val="22"/>
        </w:rPr>
      </w:pPr>
    </w:p>
    <w:p w:rsidR="0034209A" w:rsidRPr="0034209A" w:rsidRDefault="0034209A" w:rsidP="0034209A">
      <w:pPr>
        <w:ind w:left="720" w:hanging="720"/>
        <w:rPr>
          <w:sz w:val="22"/>
          <w:szCs w:val="22"/>
        </w:rPr>
      </w:pPr>
      <w:r w:rsidRPr="0034209A">
        <w:rPr>
          <w:sz w:val="22"/>
          <w:szCs w:val="22"/>
        </w:rPr>
        <w:t>20.</w:t>
      </w:r>
      <w:r w:rsidRPr="0034209A">
        <w:rPr>
          <w:sz w:val="22"/>
          <w:szCs w:val="22"/>
        </w:rPr>
        <w:tab/>
        <w:t>The breach notification requirement applies to:</w:t>
      </w:r>
    </w:p>
    <w:p w:rsidR="0034209A" w:rsidRPr="0034209A" w:rsidRDefault="0034209A" w:rsidP="0034209A">
      <w:pPr>
        <w:ind w:left="1440" w:hanging="720"/>
        <w:rPr>
          <w:sz w:val="22"/>
          <w:szCs w:val="22"/>
        </w:rPr>
      </w:pPr>
      <w:r w:rsidRPr="0034209A">
        <w:rPr>
          <w:sz w:val="22"/>
          <w:szCs w:val="22"/>
        </w:rPr>
        <w:t>a.</w:t>
      </w:r>
      <w:r w:rsidRPr="0034209A">
        <w:rPr>
          <w:sz w:val="22"/>
          <w:szCs w:val="22"/>
        </w:rPr>
        <w:tab/>
        <w:t>All PHI</w:t>
      </w:r>
    </w:p>
    <w:p w:rsidR="0034209A" w:rsidRPr="00E95269" w:rsidRDefault="0034209A" w:rsidP="0034209A">
      <w:pPr>
        <w:ind w:left="1440" w:hanging="720"/>
        <w:rPr>
          <w:b/>
          <w:sz w:val="22"/>
          <w:szCs w:val="22"/>
        </w:rPr>
      </w:pPr>
      <w:r w:rsidRPr="00E95269">
        <w:rPr>
          <w:b/>
          <w:sz w:val="22"/>
          <w:szCs w:val="22"/>
        </w:rPr>
        <w:t>b.</w:t>
      </w:r>
      <w:r w:rsidRPr="00E95269">
        <w:rPr>
          <w:b/>
          <w:sz w:val="22"/>
          <w:szCs w:val="22"/>
        </w:rPr>
        <w:tab/>
        <w:t>Unsecured PHI only</w:t>
      </w:r>
    </w:p>
    <w:p w:rsidR="0034209A" w:rsidRPr="0034209A" w:rsidRDefault="0034209A" w:rsidP="0034209A">
      <w:pPr>
        <w:ind w:left="1440" w:hanging="720"/>
        <w:rPr>
          <w:sz w:val="22"/>
          <w:szCs w:val="22"/>
        </w:rPr>
      </w:pPr>
      <w:r w:rsidRPr="0034209A">
        <w:rPr>
          <w:sz w:val="22"/>
          <w:szCs w:val="22"/>
        </w:rPr>
        <w:t>c.</w:t>
      </w:r>
      <w:r w:rsidRPr="0034209A">
        <w:rPr>
          <w:sz w:val="22"/>
          <w:szCs w:val="22"/>
        </w:rPr>
        <w:tab/>
        <w:t>Electronic PHI only</w:t>
      </w:r>
    </w:p>
    <w:p w:rsidR="0034209A" w:rsidRPr="0034209A" w:rsidRDefault="0034209A" w:rsidP="0034209A">
      <w:pPr>
        <w:ind w:left="1440" w:hanging="720"/>
        <w:rPr>
          <w:sz w:val="22"/>
          <w:szCs w:val="22"/>
        </w:rPr>
      </w:pPr>
      <w:r w:rsidRPr="0034209A">
        <w:rPr>
          <w:sz w:val="22"/>
          <w:szCs w:val="22"/>
        </w:rPr>
        <w:t>d.</w:t>
      </w:r>
      <w:r w:rsidRPr="0034209A">
        <w:rPr>
          <w:sz w:val="22"/>
          <w:szCs w:val="22"/>
        </w:rPr>
        <w:tab/>
        <w:t>PHI on paper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21. A subpoena should be accompanied by which of the following?</w:t>
      </w:r>
    </w:p>
    <w:p w:rsidR="0034209A" w:rsidRPr="0034209A" w:rsidRDefault="0034209A" w:rsidP="0034209A">
      <w:pPr>
        <w:ind w:left="1440" w:hanging="720"/>
        <w:rPr>
          <w:sz w:val="22"/>
          <w:szCs w:val="22"/>
        </w:rPr>
      </w:pPr>
      <w:r w:rsidRPr="0034209A">
        <w:rPr>
          <w:sz w:val="22"/>
          <w:szCs w:val="22"/>
        </w:rPr>
        <w:t>a</w:t>
      </w:r>
      <w:r w:rsidRPr="00E95269">
        <w:rPr>
          <w:b/>
          <w:sz w:val="22"/>
          <w:szCs w:val="22"/>
        </w:rPr>
        <w:t>. Patient authorization</w:t>
      </w:r>
    </w:p>
    <w:p w:rsidR="0034209A" w:rsidRPr="0034209A" w:rsidRDefault="0034209A" w:rsidP="0034209A">
      <w:pPr>
        <w:ind w:left="1440" w:hanging="720"/>
        <w:rPr>
          <w:sz w:val="22"/>
          <w:szCs w:val="22"/>
        </w:rPr>
      </w:pPr>
      <w:r w:rsidRPr="0034209A">
        <w:rPr>
          <w:sz w:val="22"/>
          <w:szCs w:val="22"/>
        </w:rPr>
        <w:lastRenderedPageBreak/>
        <w:t>b. Patient consent</w:t>
      </w:r>
    </w:p>
    <w:p w:rsidR="0034209A" w:rsidRPr="0034209A" w:rsidRDefault="0034209A" w:rsidP="0034209A">
      <w:pPr>
        <w:ind w:left="1440" w:hanging="720"/>
        <w:rPr>
          <w:sz w:val="22"/>
          <w:szCs w:val="22"/>
        </w:rPr>
      </w:pPr>
      <w:r w:rsidRPr="0034209A">
        <w:rPr>
          <w:sz w:val="22"/>
          <w:szCs w:val="22"/>
        </w:rPr>
        <w:t>c. Court order</w:t>
      </w:r>
    </w:p>
    <w:p w:rsidR="0034209A" w:rsidRPr="0034209A" w:rsidRDefault="0034209A" w:rsidP="0034209A">
      <w:pPr>
        <w:ind w:left="1440" w:hanging="720"/>
        <w:rPr>
          <w:sz w:val="22"/>
          <w:szCs w:val="22"/>
        </w:rPr>
      </w:pPr>
      <w:r w:rsidRPr="0034209A">
        <w:rPr>
          <w:sz w:val="22"/>
          <w:szCs w:val="22"/>
        </w:rPr>
        <w:t>d. Interrogatory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 xml:space="preserve"> 22. In court, hearsay is generally ____________.</w:t>
      </w:r>
    </w:p>
    <w:p w:rsidR="0034209A" w:rsidRPr="00E95269" w:rsidRDefault="0034209A" w:rsidP="0034209A">
      <w:pPr>
        <w:ind w:left="1440" w:hanging="720"/>
        <w:rPr>
          <w:b/>
          <w:sz w:val="22"/>
          <w:szCs w:val="22"/>
        </w:rPr>
      </w:pPr>
      <w:r w:rsidRPr="00E95269">
        <w:rPr>
          <w:b/>
          <w:sz w:val="22"/>
          <w:szCs w:val="22"/>
        </w:rPr>
        <w:t>a. Non-admissible</w:t>
      </w:r>
    </w:p>
    <w:p w:rsidR="0034209A" w:rsidRPr="0034209A" w:rsidRDefault="0034209A" w:rsidP="0034209A">
      <w:pPr>
        <w:ind w:left="1440" w:hanging="720"/>
        <w:rPr>
          <w:sz w:val="22"/>
          <w:szCs w:val="22"/>
        </w:rPr>
      </w:pPr>
      <w:r w:rsidRPr="0034209A">
        <w:rPr>
          <w:sz w:val="22"/>
          <w:szCs w:val="22"/>
        </w:rPr>
        <w:t xml:space="preserve">b. A key component of the </w:t>
      </w:r>
      <w:proofErr w:type="gramStart"/>
      <w:r w:rsidRPr="0034209A">
        <w:rPr>
          <w:sz w:val="22"/>
          <w:szCs w:val="22"/>
        </w:rPr>
        <w:t>decision making</w:t>
      </w:r>
      <w:proofErr w:type="gramEnd"/>
      <w:r w:rsidRPr="0034209A">
        <w:rPr>
          <w:sz w:val="22"/>
          <w:szCs w:val="22"/>
        </w:rPr>
        <w:t xml:space="preserve"> process</w:t>
      </w:r>
    </w:p>
    <w:p w:rsidR="0034209A" w:rsidRPr="0034209A" w:rsidRDefault="0034209A" w:rsidP="0034209A">
      <w:pPr>
        <w:ind w:left="1440" w:hanging="720"/>
        <w:rPr>
          <w:sz w:val="22"/>
          <w:szCs w:val="22"/>
        </w:rPr>
      </w:pPr>
      <w:r w:rsidRPr="0034209A">
        <w:rPr>
          <w:sz w:val="22"/>
          <w:szCs w:val="22"/>
        </w:rPr>
        <w:t>c. Admissible</w:t>
      </w:r>
    </w:p>
    <w:p w:rsidR="0034209A" w:rsidRPr="0034209A" w:rsidRDefault="0034209A" w:rsidP="0034209A">
      <w:pPr>
        <w:ind w:left="1440" w:hanging="720"/>
        <w:rPr>
          <w:sz w:val="22"/>
          <w:szCs w:val="22"/>
        </w:rPr>
      </w:pPr>
      <w:r w:rsidRPr="0034209A">
        <w:rPr>
          <w:sz w:val="22"/>
          <w:szCs w:val="22"/>
        </w:rPr>
        <w:t>d. e-discovery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23. The American Recovery and Reinvestment Act expanded the definition of business associates to include which of the following?</w:t>
      </w:r>
    </w:p>
    <w:p w:rsidR="0034209A" w:rsidRPr="0034209A" w:rsidRDefault="0034209A" w:rsidP="0034209A">
      <w:pPr>
        <w:ind w:left="1440" w:hanging="720"/>
        <w:rPr>
          <w:sz w:val="22"/>
          <w:szCs w:val="22"/>
        </w:rPr>
      </w:pPr>
      <w:r w:rsidRPr="0034209A">
        <w:rPr>
          <w:sz w:val="22"/>
          <w:szCs w:val="22"/>
        </w:rPr>
        <w:t>a. Consultants</w:t>
      </w:r>
    </w:p>
    <w:p w:rsidR="0034209A" w:rsidRPr="0034209A" w:rsidRDefault="0034209A" w:rsidP="0034209A">
      <w:pPr>
        <w:ind w:left="1440" w:hanging="720"/>
        <w:rPr>
          <w:sz w:val="22"/>
          <w:szCs w:val="22"/>
        </w:rPr>
      </w:pPr>
      <w:r w:rsidRPr="0034209A">
        <w:rPr>
          <w:sz w:val="22"/>
          <w:szCs w:val="22"/>
        </w:rPr>
        <w:t>b. Billing companies</w:t>
      </w:r>
    </w:p>
    <w:p w:rsidR="0034209A" w:rsidRPr="00E95269" w:rsidRDefault="0034209A" w:rsidP="0034209A">
      <w:pPr>
        <w:ind w:left="1440" w:hanging="720"/>
        <w:rPr>
          <w:b/>
          <w:sz w:val="22"/>
          <w:szCs w:val="22"/>
        </w:rPr>
      </w:pPr>
      <w:r w:rsidRPr="00E95269">
        <w:rPr>
          <w:b/>
          <w:sz w:val="22"/>
          <w:szCs w:val="22"/>
        </w:rPr>
        <w:t>c. Patient safety organizations</w:t>
      </w:r>
    </w:p>
    <w:p w:rsidR="0034209A" w:rsidRPr="0034209A" w:rsidRDefault="0034209A" w:rsidP="0034209A">
      <w:pPr>
        <w:ind w:left="1440" w:hanging="720"/>
        <w:rPr>
          <w:sz w:val="22"/>
          <w:szCs w:val="22"/>
        </w:rPr>
      </w:pPr>
      <w:r w:rsidRPr="0034209A">
        <w:rPr>
          <w:sz w:val="22"/>
          <w:szCs w:val="22"/>
        </w:rPr>
        <w:t>d. Transcription companies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24. Critique this statement: According to HIPAA, workforce members include students.</w:t>
      </w:r>
    </w:p>
    <w:p w:rsidR="0034209A" w:rsidRPr="002C3B1E" w:rsidRDefault="0034209A" w:rsidP="0034209A">
      <w:pPr>
        <w:ind w:left="1440" w:hanging="720"/>
        <w:rPr>
          <w:b/>
          <w:sz w:val="22"/>
          <w:szCs w:val="22"/>
        </w:rPr>
      </w:pPr>
      <w:r w:rsidRPr="002C3B1E">
        <w:rPr>
          <w:b/>
          <w:sz w:val="22"/>
          <w:szCs w:val="22"/>
        </w:rPr>
        <w:t>a. This is a true statement</w:t>
      </w:r>
    </w:p>
    <w:p w:rsidR="0034209A" w:rsidRPr="0034209A" w:rsidRDefault="0034209A" w:rsidP="0034209A">
      <w:pPr>
        <w:ind w:left="1440" w:hanging="720"/>
        <w:rPr>
          <w:sz w:val="22"/>
          <w:szCs w:val="22"/>
        </w:rPr>
      </w:pPr>
      <w:r w:rsidRPr="0034209A">
        <w:rPr>
          <w:sz w:val="22"/>
          <w:szCs w:val="22"/>
        </w:rPr>
        <w:t>b. This is a false statement as students are not employees in the organization</w:t>
      </w:r>
    </w:p>
    <w:p w:rsidR="0034209A" w:rsidRPr="0034209A" w:rsidRDefault="0034209A" w:rsidP="0034209A">
      <w:pPr>
        <w:ind w:left="1440" w:hanging="720"/>
        <w:rPr>
          <w:sz w:val="22"/>
          <w:szCs w:val="22"/>
        </w:rPr>
      </w:pPr>
      <w:r w:rsidRPr="0034209A">
        <w:rPr>
          <w:sz w:val="22"/>
          <w:szCs w:val="22"/>
        </w:rPr>
        <w:t>c. This is a false statement as workforce includes employees only</w:t>
      </w:r>
    </w:p>
    <w:p w:rsidR="0034209A" w:rsidRPr="0034209A" w:rsidRDefault="0034209A" w:rsidP="0034209A">
      <w:pPr>
        <w:ind w:left="1440" w:hanging="720"/>
        <w:rPr>
          <w:sz w:val="22"/>
          <w:szCs w:val="22"/>
        </w:rPr>
      </w:pPr>
      <w:r w:rsidRPr="0034209A">
        <w:rPr>
          <w:sz w:val="22"/>
          <w:szCs w:val="22"/>
        </w:rPr>
        <w:t xml:space="preserve">d. This is </w:t>
      </w:r>
      <w:proofErr w:type="gramStart"/>
      <w:r w:rsidRPr="0034209A">
        <w:rPr>
          <w:sz w:val="22"/>
          <w:szCs w:val="22"/>
        </w:rPr>
        <w:t>a false statements</w:t>
      </w:r>
      <w:proofErr w:type="gramEnd"/>
      <w:r w:rsidRPr="0034209A">
        <w:rPr>
          <w:sz w:val="22"/>
          <w:szCs w:val="22"/>
        </w:rPr>
        <w:t xml:space="preserve"> as the workforce includes employees and physicians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25. The designated record set includes which of the following?</w:t>
      </w:r>
    </w:p>
    <w:p w:rsidR="0034209A" w:rsidRPr="0034209A" w:rsidRDefault="0034209A" w:rsidP="0034209A">
      <w:pPr>
        <w:ind w:left="1440" w:hanging="720"/>
        <w:rPr>
          <w:sz w:val="22"/>
          <w:szCs w:val="22"/>
        </w:rPr>
      </w:pPr>
      <w:r w:rsidRPr="0034209A">
        <w:rPr>
          <w:sz w:val="22"/>
          <w:szCs w:val="22"/>
        </w:rPr>
        <w:t>a. Strategic plan</w:t>
      </w:r>
    </w:p>
    <w:p w:rsidR="0034209A" w:rsidRPr="0034209A" w:rsidRDefault="0034209A" w:rsidP="0034209A">
      <w:pPr>
        <w:ind w:left="1440" w:hanging="720"/>
        <w:rPr>
          <w:sz w:val="22"/>
          <w:szCs w:val="22"/>
        </w:rPr>
      </w:pPr>
      <w:r w:rsidRPr="0034209A">
        <w:rPr>
          <w:sz w:val="22"/>
          <w:szCs w:val="22"/>
        </w:rPr>
        <w:t>b. Policies and procedures</w:t>
      </w:r>
    </w:p>
    <w:p w:rsidR="0034209A" w:rsidRPr="0034209A" w:rsidRDefault="0034209A" w:rsidP="0034209A">
      <w:pPr>
        <w:ind w:left="1440" w:hanging="720"/>
        <w:rPr>
          <w:sz w:val="22"/>
          <w:szCs w:val="22"/>
        </w:rPr>
      </w:pPr>
      <w:r w:rsidRPr="0034209A">
        <w:rPr>
          <w:sz w:val="22"/>
          <w:szCs w:val="22"/>
        </w:rPr>
        <w:t>c. Audits</w:t>
      </w:r>
    </w:p>
    <w:p w:rsidR="00BB307C" w:rsidRPr="002C3B1E" w:rsidRDefault="0034209A" w:rsidP="0034209A">
      <w:pPr>
        <w:ind w:left="1440" w:hanging="720"/>
        <w:rPr>
          <w:b/>
          <w:sz w:val="22"/>
          <w:szCs w:val="22"/>
        </w:rPr>
      </w:pPr>
      <w:r w:rsidRPr="002C3B1E">
        <w:rPr>
          <w:b/>
          <w:sz w:val="22"/>
          <w:szCs w:val="22"/>
        </w:rPr>
        <w:t>d. Billing records</w:t>
      </w:r>
    </w:p>
    <w:sectPr w:rsidR="00BB307C" w:rsidRPr="002C3B1E"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7C" w:rsidRDefault="0073737C">
      <w:r>
        <w:separator/>
      </w:r>
    </w:p>
  </w:endnote>
  <w:endnote w:type="continuationSeparator" w:id="0">
    <w:p w:rsidR="0073737C" w:rsidRDefault="007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Default="00725526">
    <w:pPr>
      <w:pStyle w:val="Footer"/>
      <w:jc w:val="center"/>
      <w:rPr>
        <w:sz w:val="20"/>
        <w:szCs w:val="20"/>
      </w:rPr>
    </w:pPr>
    <w:r>
      <w:rPr>
        <w:rStyle w:val="PageNumber"/>
        <w:sz w:val="20"/>
        <w:szCs w:val="20"/>
      </w:rPr>
      <w:fldChar w:fldCharType="begin"/>
    </w:r>
    <w:r w:rsidR="0073737C">
      <w:rPr>
        <w:rStyle w:val="PageNumber"/>
        <w:sz w:val="20"/>
        <w:szCs w:val="20"/>
      </w:rPr>
      <w:instrText xml:space="preserve"> PAGE </w:instrText>
    </w:r>
    <w:r>
      <w:rPr>
        <w:rStyle w:val="PageNumber"/>
        <w:sz w:val="20"/>
        <w:szCs w:val="20"/>
      </w:rPr>
      <w:fldChar w:fldCharType="separate"/>
    </w:r>
    <w:r w:rsidR="009128C3">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7C" w:rsidRDefault="0073737C">
      <w:r>
        <w:separator/>
      </w:r>
    </w:p>
  </w:footnote>
  <w:footnote w:type="continuationSeparator" w:id="0">
    <w:p w:rsidR="0073737C" w:rsidRDefault="0073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3B1E"/>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C4A3B"/>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C7183"/>
    <w:rsid w:val="005D75E8"/>
    <w:rsid w:val="005F11CD"/>
    <w:rsid w:val="005F6DF2"/>
    <w:rsid w:val="006110B3"/>
    <w:rsid w:val="0061113C"/>
    <w:rsid w:val="006150AA"/>
    <w:rsid w:val="0062446D"/>
    <w:rsid w:val="00636048"/>
    <w:rsid w:val="0067160C"/>
    <w:rsid w:val="006819E0"/>
    <w:rsid w:val="00687791"/>
    <w:rsid w:val="00690E8B"/>
    <w:rsid w:val="006939C6"/>
    <w:rsid w:val="006B2970"/>
    <w:rsid w:val="006C5637"/>
    <w:rsid w:val="006C7153"/>
    <w:rsid w:val="006E33D3"/>
    <w:rsid w:val="007030D4"/>
    <w:rsid w:val="00706243"/>
    <w:rsid w:val="007064C7"/>
    <w:rsid w:val="00725526"/>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B5BBA"/>
    <w:rsid w:val="008C0A21"/>
    <w:rsid w:val="008D0449"/>
    <w:rsid w:val="008D2D97"/>
    <w:rsid w:val="008D5A3F"/>
    <w:rsid w:val="008F17AD"/>
    <w:rsid w:val="008F7589"/>
    <w:rsid w:val="008F7CF1"/>
    <w:rsid w:val="009040BE"/>
    <w:rsid w:val="00910EC6"/>
    <w:rsid w:val="009128C3"/>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B4334"/>
    <w:rsid w:val="00BD10B2"/>
    <w:rsid w:val="00BE06C1"/>
    <w:rsid w:val="00C0692B"/>
    <w:rsid w:val="00C111E2"/>
    <w:rsid w:val="00C315AC"/>
    <w:rsid w:val="00C32E2C"/>
    <w:rsid w:val="00C45A15"/>
    <w:rsid w:val="00C468B7"/>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47E"/>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5269"/>
    <w:rsid w:val="00EA5B0D"/>
    <w:rsid w:val="00EA706F"/>
    <w:rsid w:val="00EC4544"/>
    <w:rsid w:val="00EC7787"/>
    <w:rsid w:val="00ED789E"/>
    <w:rsid w:val="00EF3109"/>
    <w:rsid w:val="00EF4885"/>
    <w:rsid w:val="00F049EC"/>
    <w:rsid w:val="00F31F46"/>
    <w:rsid w:val="00F62D79"/>
    <w:rsid w:val="00F6782D"/>
    <w:rsid w:val="00F716B2"/>
    <w:rsid w:val="00F764AE"/>
    <w:rsid w:val="00F80C91"/>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04AB27D"/>
  <w15:docId w15:val="{84ADFDED-64A3-4E2E-968E-3AF329C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paragraph" w:styleId="NoSpacing">
    <w:name w:val="No Spacing"/>
    <w:uiPriority w:val="1"/>
    <w:qFormat/>
    <w:rsid w:val="00C46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2068</Words>
  <Characters>10964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6</cp:revision>
  <cp:lastPrinted>2005-09-17T19:02:00Z</cp:lastPrinted>
  <dcterms:created xsi:type="dcterms:W3CDTF">2016-11-06T12:59:00Z</dcterms:created>
  <dcterms:modified xsi:type="dcterms:W3CDTF">2016-11-06T14:13:00Z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