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07C" w:rsidRPr="001276A0" w:rsidRDefault="00212C6E" w:rsidP="000F674C">
      <w:pPr>
        <w:pStyle w:val="Heading7"/>
        <w:jc w:val="left"/>
        <w:rPr>
          <w:rFonts w:ascii="Arial" w:hAnsi="Arial" w:cs="Arial"/>
          <w:b/>
          <w:sz w:val="36"/>
          <w:szCs w:val="36"/>
        </w:rPr>
      </w:pPr>
      <w:r w:rsidRPr="007266DC">
        <w:rPr>
          <w:rFonts w:ascii="Arial" w:hAnsi="Arial" w:cs="Arial"/>
          <w:b/>
          <w:sz w:val="36"/>
          <w:szCs w:val="36"/>
        </w:rPr>
        <w:t>Chapter</w:t>
      </w:r>
      <w:r w:rsidR="00636048">
        <w:rPr>
          <w:rFonts w:ascii="Arial" w:hAnsi="Arial" w:cs="Arial"/>
          <w:b/>
          <w:sz w:val="36"/>
          <w:szCs w:val="36"/>
        </w:rPr>
        <w:t xml:space="preserve"> 9</w:t>
      </w:r>
    </w:p>
    <w:p w:rsidR="00D42891" w:rsidRDefault="0034209A">
      <w:pPr>
        <w:rPr>
          <w:rFonts w:ascii="Arial" w:hAnsi="Arial" w:cs="Arial"/>
          <w:b/>
          <w:sz w:val="36"/>
          <w:szCs w:val="36"/>
        </w:rPr>
      </w:pPr>
      <w:r w:rsidRPr="0034209A">
        <w:rPr>
          <w:rFonts w:ascii="Arial" w:hAnsi="Arial" w:cs="Arial"/>
          <w:b/>
          <w:sz w:val="36"/>
          <w:szCs w:val="36"/>
        </w:rPr>
        <w:t>Data Privacy and Confidentiality</w:t>
      </w:r>
      <w:r w:rsidR="00154E5E" w:rsidRPr="00154E5E">
        <w:rPr>
          <w:rFonts w:ascii="Arial" w:hAnsi="Arial" w:cs="Arial"/>
          <w:b/>
          <w:sz w:val="36"/>
          <w:szCs w:val="36"/>
        </w:rPr>
        <w:t xml:space="preserve"> </w:t>
      </w:r>
    </w:p>
    <w:p w:rsidR="00294288" w:rsidRDefault="0073737C" w:rsidP="000F674C">
      <w:pPr>
        <w:pStyle w:val="CM1"/>
        <w:spacing w:line="191" w:lineRule="atLeast"/>
        <w:rPr>
          <w:sz w:val="26"/>
          <w:szCs w:val="26"/>
        </w:rPr>
      </w:pPr>
      <w:r w:rsidRPr="0073737C">
        <w:rPr>
          <w:i/>
          <w:iCs/>
          <w:color w:val="000000"/>
        </w:rPr>
        <w:t>Laurie A. Rinehart-Thompson, JD, RHIA, CHP, FAHIMA</w:t>
      </w:r>
    </w:p>
    <w:p w:rsidR="0073737C" w:rsidRDefault="0073737C" w:rsidP="000F674C">
      <w:pPr>
        <w:pStyle w:val="CM1"/>
        <w:spacing w:line="191" w:lineRule="atLeast"/>
        <w:rPr>
          <w:b/>
          <w:sz w:val="28"/>
          <w:szCs w:val="28"/>
        </w:rPr>
      </w:pPr>
    </w:p>
    <w:p w:rsidR="000F674C" w:rsidRPr="00294288" w:rsidRDefault="000F674C" w:rsidP="000F674C">
      <w:pPr>
        <w:pStyle w:val="CM1"/>
        <w:spacing w:line="191" w:lineRule="atLeast"/>
        <w:rPr>
          <w:b/>
          <w:sz w:val="28"/>
          <w:szCs w:val="28"/>
        </w:rPr>
      </w:pPr>
      <w:r w:rsidRPr="00294288">
        <w:rPr>
          <w:b/>
          <w:sz w:val="28"/>
          <w:szCs w:val="28"/>
        </w:rPr>
        <w:t xml:space="preserve">Real-World Case </w:t>
      </w:r>
      <w:r w:rsidR="0034209A">
        <w:rPr>
          <w:b/>
          <w:sz w:val="28"/>
          <w:szCs w:val="28"/>
        </w:rPr>
        <w:t>9</w:t>
      </w:r>
      <w:r w:rsidR="00BA5DC9">
        <w:rPr>
          <w:b/>
          <w:sz w:val="28"/>
          <w:szCs w:val="28"/>
        </w:rPr>
        <w:t>.</w:t>
      </w:r>
      <w:r w:rsidR="00ED789E">
        <w:rPr>
          <w:b/>
          <w:sz w:val="28"/>
          <w:szCs w:val="28"/>
        </w:rPr>
        <w:t>1</w:t>
      </w:r>
    </w:p>
    <w:p w:rsidR="000F674C" w:rsidRDefault="000F674C" w:rsidP="000F674C">
      <w:pPr>
        <w:pStyle w:val="CM1"/>
        <w:spacing w:line="191" w:lineRule="atLeast"/>
        <w:rPr>
          <w:sz w:val="28"/>
          <w:szCs w:val="28"/>
        </w:rPr>
      </w:pPr>
    </w:p>
    <w:p w:rsidR="00D5647E" w:rsidRPr="0098640B" w:rsidRDefault="00D5647E" w:rsidP="00D5647E">
      <w:pPr>
        <w:pStyle w:val="Textflush"/>
      </w:pPr>
      <w:r w:rsidRPr="0098640B">
        <w:t>HIPAA privacy breaches are of great concern and they occur too frequently. In April 2015, Cornell Prescription Pharmacy (CPP) reached a settlement with OCR to pay $125,000 and implement a corrective action plan following the disposal of PHI pertaining to 1,610 patients in an unlocked container on the premises. The information had not been shredded. No policies and procedures had been implemented, and no training had been conducted (HHS 2015).</w:t>
      </w:r>
    </w:p>
    <w:p w:rsidR="00D5647E" w:rsidRPr="0098640B" w:rsidRDefault="00D5647E" w:rsidP="00D5647E">
      <w:pPr>
        <w:pStyle w:val="Text"/>
      </w:pPr>
      <w:r w:rsidRPr="0098640B">
        <w:t>This case highlights the fact that simple nontechnical measures (for example, shredding or burning PHI) can avoid a breach. Further, the role of an effective privacy officer (in this case, to implement policies and procedures and provide workforce training) would have been to raise awareness among staff that likely would have prevented this incident from occurring.</w:t>
      </w:r>
    </w:p>
    <w:p w:rsidR="00D5647E" w:rsidRPr="008B666B" w:rsidRDefault="00D5647E" w:rsidP="00D5647E">
      <w:pPr>
        <w:pStyle w:val="Refs"/>
      </w:pPr>
      <w:r w:rsidRPr="0098640B">
        <w:t>The fact that CPP is a small pharmacy with a single location demonstrates that breaches and penalties resulting from breaches do not occur in large organizations only. Covered entities and business associates of all types and sizes can commit breaches and be penalized for them.</w:t>
      </w:r>
    </w:p>
    <w:p w:rsidR="0034209A" w:rsidRPr="0098640B" w:rsidRDefault="00D5647E" w:rsidP="00D5647E">
      <w:pPr>
        <w:pStyle w:val="Refs"/>
        <w:rPr>
          <w:spacing w:val="-1"/>
        </w:rPr>
      </w:pPr>
      <w:r w:rsidRPr="0098640B">
        <w:rPr>
          <w:spacing w:val="-4"/>
        </w:rPr>
        <w:t>US Department of Health and Human Services. 2015. HIPAA Settlement Highlights the Continuing Importance of Secure Disposal of Paper Medical Records. http://www.hhs.gov/ocr/privacy/hipaa/enforcement/examples/cornell/cornell-press-release.html.</w:t>
      </w:r>
    </w:p>
    <w:p w:rsidR="00921127" w:rsidRDefault="00921127" w:rsidP="00D42891">
      <w:pPr>
        <w:pStyle w:val="extractsingle"/>
        <w:spacing w:before="0" w:after="0" w:line="240" w:lineRule="auto"/>
        <w:rPr>
          <w:rFonts w:ascii="Times" w:hAnsi="Times"/>
          <w:color w:val="auto"/>
          <w:sz w:val="22"/>
          <w:szCs w:val="22"/>
        </w:rPr>
      </w:pPr>
    </w:p>
    <w:p w:rsidR="00BB307C" w:rsidRPr="000F674C" w:rsidRDefault="00BB307C" w:rsidP="00DC4742">
      <w:pPr>
        <w:pStyle w:val="Heading1"/>
        <w:rPr>
          <w:rFonts w:ascii="Arial" w:hAnsi="Arial" w:cs="Arial"/>
          <w:sz w:val="26"/>
          <w:szCs w:val="26"/>
        </w:rPr>
      </w:pPr>
    </w:p>
    <w:p w:rsidR="00D5647E" w:rsidRPr="00FB10B9" w:rsidRDefault="00D5647E" w:rsidP="00D5647E">
      <w:pPr>
        <w:pStyle w:val="Heading1"/>
        <w:pBdr>
          <w:bottom w:val="single" w:sz="4" w:space="1" w:color="auto"/>
        </w:pBdr>
        <w:rPr>
          <w:rFonts w:ascii="Arial" w:hAnsi="Arial" w:cs="Arial"/>
          <w:sz w:val="28"/>
          <w:szCs w:val="28"/>
        </w:rPr>
      </w:pPr>
      <w:r w:rsidRPr="00FB10B9">
        <w:rPr>
          <w:rFonts w:ascii="Arial" w:hAnsi="Arial" w:cs="Arial"/>
          <w:sz w:val="28"/>
          <w:szCs w:val="28"/>
        </w:rPr>
        <w:t>Real-World Case Discussion Questions</w:t>
      </w:r>
    </w:p>
    <w:p w:rsidR="00D5647E" w:rsidRPr="00687791" w:rsidRDefault="00D5647E" w:rsidP="00D5647E"/>
    <w:p w:rsidR="00D5647E" w:rsidRPr="00DD60B0" w:rsidRDefault="00D5647E" w:rsidP="00D5647E">
      <w:pPr>
        <w:pStyle w:val="PlainText"/>
        <w:rPr>
          <w:rFonts w:ascii="Times New Roman" w:eastAsia="MS Mincho" w:hAnsi="Times New Roman"/>
          <w:color w:val="FF0000"/>
          <w:sz w:val="22"/>
          <w:szCs w:val="22"/>
        </w:rPr>
      </w:pPr>
      <w:r>
        <w:rPr>
          <w:rFonts w:ascii="Times New Roman" w:eastAsia="MS Mincho" w:hAnsi="Times New Roman"/>
          <w:sz w:val="22"/>
          <w:szCs w:val="22"/>
        </w:rPr>
        <w:t>1.</w:t>
      </w:r>
      <w:r>
        <w:rPr>
          <w:rFonts w:ascii="Times New Roman" w:eastAsia="MS Mincho" w:hAnsi="Times New Roman"/>
          <w:sz w:val="22"/>
          <w:szCs w:val="22"/>
        </w:rPr>
        <w:tab/>
        <w:t xml:space="preserve">What steps could a privacy officer have taken to prevent this breach? </w:t>
      </w:r>
      <w:r w:rsidR="00DD60B0">
        <w:rPr>
          <w:rFonts w:ascii="Times New Roman" w:eastAsia="MS Mincho" w:hAnsi="Times New Roman"/>
          <w:color w:val="FF0000"/>
          <w:sz w:val="22"/>
          <w:szCs w:val="22"/>
        </w:rPr>
        <w:t>A privacy officer could have ensured all parties involved were trained in the importance of safeguarding PHI when using it in day to day operations as well as the proper disposal of PHI.  The privacy officer could also hold employees accountable once they are trained.</w:t>
      </w:r>
    </w:p>
    <w:p w:rsidR="00D5647E" w:rsidRDefault="00D5647E" w:rsidP="00D5647E">
      <w:pPr>
        <w:pStyle w:val="Header"/>
        <w:tabs>
          <w:tab w:val="clear" w:pos="4320"/>
          <w:tab w:val="clear" w:pos="8640"/>
        </w:tabs>
        <w:rPr>
          <w:sz w:val="22"/>
          <w:szCs w:val="22"/>
        </w:rPr>
      </w:pPr>
    </w:p>
    <w:p w:rsidR="00D5647E" w:rsidRPr="00BA0274" w:rsidRDefault="00D5647E" w:rsidP="00D5647E">
      <w:pPr>
        <w:pStyle w:val="PlainText"/>
        <w:rPr>
          <w:rFonts w:ascii="Times New Roman" w:eastAsia="MS Mincho" w:hAnsi="Times New Roman"/>
          <w:color w:val="FF0000"/>
          <w:sz w:val="22"/>
          <w:szCs w:val="22"/>
        </w:rPr>
      </w:pPr>
      <w:r>
        <w:rPr>
          <w:rFonts w:ascii="Times New Roman" w:eastAsia="MS Mincho" w:hAnsi="Times New Roman"/>
          <w:sz w:val="22"/>
          <w:szCs w:val="22"/>
        </w:rPr>
        <w:t>2.</w:t>
      </w:r>
      <w:r>
        <w:rPr>
          <w:rFonts w:ascii="Times New Roman" w:eastAsia="MS Mincho" w:hAnsi="Times New Roman"/>
          <w:sz w:val="22"/>
          <w:szCs w:val="22"/>
        </w:rPr>
        <w:tab/>
        <w:t>How would you have responded to it had it not been prevented at your organization?</w:t>
      </w:r>
      <w:r w:rsidR="00BA0274">
        <w:rPr>
          <w:rFonts w:ascii="Times New Roman" w:eastAsia="MS Mincho" w:hAnsi="Times New Roman"/>
          <w:sz w:val="22"/>
          <w:szCs w:val="22"/>
        </w:rPr>
        <w:t xml:space="preserve"> </w:t>
      </w:r>
      <w:r w:rsidR="00BA0274">
        <w:rPr>
          <w:rFonts w:ascii="Times New Roman" w:eastAsia="MS Mincho" w:hAnsi="Times New Roman"/>
          <w:color w:val="FF0000"/>
          <w:sz w:val="22"/>
          <w:szCs w:val="22"/>
        </w:rPr>
        <w:t>I would have determined to what level each person was trained and hold them accountable for what they have been trained on.  If I found that there were any shortcomings with their training, I would ensure they have the training needed to avoid the breach from happening again.</w:t>
      </w:r>
    </w:p>
    <w:p w:rsidR="00D5647E" w:rsidRPr="00173FAA" w:rsidRDefault="00D5647E" w:rsidP="00D5647E">
      <w:pPr>
        <w:pStyle w:val="PlainText"/>
        <w:ind w:left="720" w:hanging="720"/>
        <w:rPr>
          <w:rFonts w:ascii="Times" w:hAnsi="Times" w:cs="TimesLTStd-Roman"/>
          <w:sz w:val="22"/>
          <w:szCs w:val="22"/>
        </w:rPr>
      </w:pPr>
    </w:p>
    <w:p w:rsidR="00D5647E" w:rsidRPr="003F5806" w:rsidRDefault="00D5647E" w:rsidP="00D5647E">
      <w:pPr>
        <w:pStyle w:val="CM1"/>
        <w:pBdr>
          <w:bottom w:val="single" w:sz="4" w:space="1" w:color="auto"/>
        </w:pBdr>
        <w:spacing w:line="240" w:lineRule="auto"/>
        <w:rPr>
          <w:rFonts w:ascii="Times New Roman" w:eastAsia="MS Mincho" w:hAnsi="Times New Roman"/>
          <w:color w:val="FF0000"/>
          <w:sz w:val="22"/>
          <w:szCs w:val="22"/>
        </w:rPr>
      </w:pPr>
      <w:r>
        <w:rPr>
          <w:rFonts w:ascii="Times New Roman" w:eastAsia="MS Mincho" w:hAnsi="Times New Roman"/>
          <w:sz w:val="22"/>
          <w:szCs w:val="22"/>
        </w:rPr>
        <w:t>3.</w:t>
      </w:r>
      <w:r>
        <w:rPr>
          <w:rFonts w:ascii="Times New Roman" w:eastAsia="MS Mincho" w:hAnsi="Times New Roman"/>
          <w:sz w:val="22"/>
          <w:szCs w:val="22"/>
        </w:rPr>
        <w:tab/>
        <w:t>Should small healthcare organizations be charged fines for non-compliance with HIPAA? Justify your response.</w:t>
      </w:r>
      <w:r w:rsidR="003F5806">
        <w:rPr>
          <w:rFonts w:ascii="Times New Roman" w:eastAsia="MS Mincho" w:hAnsi="Times New Roman"/>
          <w:sz w:val="22"/>
          <w:szCs w:val="22"/>
        </w:rPr>
        <w:t xml:space="preserve"> </w:t>
      </w:r>
      <w:r w:rsidR="003F5806">
        <w:rPr>
          <w:rFonts w:ascii="Times New Roman" w:eastAsia="MS Mincho" w:hAnsi="Times New Roman"/>
          <w:color w:val="FF0000"/>
          <w:sz w:val="22"/>
          <w:szCs w:val="22"/>
        </w:rPr>
        <w:t>I believe small healthcare organizations should be fined if they are found to be non-compliant with HIPAA</w:t>
      </w:r>
      <w:r w:rsidR="008A7140">
        <w:rPr>
          <w:rFonts w:ascii="Times New Roman" w:eastAsia="MS Mincho" w:hAnsi="Times New Roman"/>
          <w:color w:val="FF0000"/>
          <w:sz w:val="22"/>
          <w:szCs w:val="22"/>
        </w:rPr>
        <w:t>.  The fine assessed should be based on the degree of severity of the breach and not based on the size of the organization.  Small organizations should not be exempt from fines as any breach, no matter how large or small is still a breach.</w:t>
      </w:r>
    </w:p>
    <w:p w:rsidR="00D5647E" w:rsidRDefault="00D5647E" w:rsidP="00D5647E">
      <w:pPr>
        <w:pStyle w:val="CM1"/>
        <w:spacing w:line="240" w:lineRule="auto"/>
        <w:rPr>
          <w:rFonts w:ascii="Times New Roman" w:eastAsia="MS Mincho" w:hAnsi="Times New Roman"/>
          <w:sz w:val="22"/>
          <w:szCs w:val="22"/>
        </w:rPr>
      </w:pPr>
    </w:p>
    <w:p w:rsidR="00ED789E" w:rsidRDefault="00ED789E" w:rsidP="00D5647E">
      <w:pPr>
        <w:pStyle w:val="CM1"/>
        <w:spacing w:line="240" w:lineRule="auto"/>
        <w:rPr>
          <w:b/>
          <w:sz w:val="28"/>
          <w:szCs w:val="28"/>
        </w:rPr>
      </w:pPr>
      <w:r w:rsidRPr="00294288">
        <w:rPr>
          <w:b/>
          <w:sz w:val="28"/>
          <w:szCs w:val="28"/>
        </w:rPr>
        <w:t xml:space="preserve">Real-World Case </w:t>
      </w:r>
      <w:r w:rsidR="0034209A">
        <w:rPr>
          <w:b/>
          <w:sz w:val="28"/>
          <w:szCs w:val="28"/>
        </w:rPr>
        <w:t>9</w:t>
      </w:r>
      <w:r w:rsidR="00BA5DC9">
        <w:rPr>
          <w:b/>
          <w:sz w:val="28"/>
          <w:szCs w:val="28"/>
        </w:rPr>
        <w:t>.</w:t>
      </w:r>
      <w:r>
        <w:rPr>
          <w:b/>
          <w:sz w:val="28"/>
          <w:szCs w:val="28"/>
        </w:rPr>
        <w:t>2</w:t>
      </w:r>
    </w:p>
    <w:p w:rsidR="00D5647E" w:rsidRDefault="00D5647E" w:rsidP="00D5647E">
      <w:pPr>
        <w:pStyle w:val="Refs"/>
      </w:pPr>
    </w:p>
    <w:p w:rsidR="00D5647E" w:rsidRPr="00021022" w:rsidRDefault="00D5647E" w:rsidP="00D5647E">
      <w:pPr>
        <w:pStyle w:val="Refs"/>
      </w:pPr>
      <w:r w:rsidRPr="0098640B">
        <w:t xml:space="preserve">Ronnie Bogle, a resident of San Jose, California, is a medical identity theft victim. He discovered this when he was rejected for a credit card application. He learned that he had multiple pages of </w:t>
      </w:r>
      <w:r w:rsidRPr="0098640B">
        <w:lastRenderedPageBreak/>
        <w:t>unpaid medical treatments, emergency room visits, and hospital stays from around the country, none of which were his. Still battling hospitals over unpaid bills more than five years after he discovered that he was a victim of this crime, it is noted that the intertwining of the perpetrator’s and victim’s medical information makes it much more difficult to undo than simple financial identity theft cases. Further, because medical identity theft involves a person’s health profile, it cannot be quickly shut down as a credit card number can. In 2014, damages related to medical identity totaled $20 billion and affected 2.3 million Americans (Nguyen et al. 2014).</w:t>
      </w:r>
    </w:p>
    <w:p w:rsidR="00D5647E" w:rsidRPr="00BB3708" w:rsidRDefault="00D5647E" w:rsidP="00D5647E">
      <w:pPr>
        <w:pStyle w:val="Casetext"/>
        <w:ind w:firstLine="0"/>
        <w:rPr>
          <w:spacing w:val="3"/>
        </w:rPr>
      </w:pPr>
    </w:p>
    <w:p w:rsidR="00D5647E" w:rsidRPr="0098640B" w:rsidRDefault="00D5647E" w:rsidP="00D5647E">
      <w:pPr>
        <w:pStyle w:val="Refs"/>
        <w:rPr>
          <w:spacing w:val="-1"/>
        </w:rPr>
      </w:pPr>
      <w:r w:rsidRPr="0098640B">
        <w:rPr>
          <w:spacing w:val="-1"/>
        </w:rPr>
        <w:t xml:space="preserve">Nguyen, V., D. Paredes, and S. Pham. 2015 (March 30). 2.3 Million Americans Victims of Medical Identity </w:t>
      </w:r>
      <w:r w:rsidRPr="0098640B">
        <w:t>theft. NBC Bay Area Investigative Unit. http://www.</w:t>
      </w:r>
      <w:r w:rsidRPr="0098640B">
        <w:rPr>
          <w:spacing w:val="-1"/>
        </w:rPr>
        <w:t>nbcbayarea.com/investigations/23-Million-Americans-Victims-of-Medical-Identity-298070211.html.</w:t>
      </w:r>
    </w:p>
    <w:p w:rsidR="00D5647E" w:rsidRDefault="00D5647E" w:rsidP="00D5647E">
      <w:pPr>
        <w:pStyle w:val="extractsingle"/>
        <w:spacing w:before="0" w:after="0" w:line="240" w:lineRule="auto"/>
        <w:rPr>
          <w:rFonts w:ascii="Times" w:hAnsi="Times"/>
          <w:color w:val="auto"/>
          <w:sz w:val="22"/>
          <w:szCs w:val="22"/>
        </w:rPr>
      </w:pPr>
    </w:p>
    <w:p w:rsidR="00D5647E" w:rsidRPr="000F674C" w:rsidRDefault="00D5647E" w:rsidP="00D5647E">
      <w:pPr>
        <w:pStyle w:val="Heading1"/>
        <w:rPr>
          <w:rFonts w:ascii="Arial" w:hAnsi="Arial" w:cs="Arial"/>
          <w:sz w:val="26"/>
          <w:szCs w:val="26"/>
        </w:rPr>
      </w:pPr>
    </w:p>
    <w:p w:rsidR="00D5647E" w:rsidRPr="00FB10B9" w:rsidRDefault="00D5647E" w:rsidP="00D5647E">
      <w:pPr>
        <w:pStyle w:val="Heading1"/>
        <w:pBdr>
          <w:bottom w:val="single" w:sz="4" w:space="1" w:color="auto"/>
        </w:pBdr>
        <w:rPr>
          <w:rFonts w:ascii="Arial" w:hAnsi="Arial" w:cs="Arial"/>
          <w:sz w:val="28"/>
          <w:szCs w:val="28"/>
        </w:rPr>
      </w:pPr>
      <w:r w:rsidRPr="00FB10B9">
        <w:rPr>
          <w:rFonts w:ascii="Arial" w:hAnsi="Arial" w:cs="Arial"/>
          <w:sz w:val="28"/>
          <w:szCs w:val="28"/>
        </w:rPr>
        <w:t>Real-World Case Discussion Questions</w:t>
      </w:r>
    </w:p>
    <w:p w:rsidR="00D5647E" w:rsidRPr="008F7589" w:rsidRDefault="00D5647E" w:rsidP="00D5647E">
      <w:pPr>
        <w:rPr>
          <w:rFonts w:ascii="Times" w:hAnsi="Times" w:cs="TimesLTStd-Roman"/>
          <w:sz w:val="22"/>
          <w:szCs w:val="22"/>
        </w:rPr>
      </w:pPr>
    </w:p>
    <w:p w:rsidR="00D5647E" w:rsidRPr="00B87A30" w:rsidRDefault="00D5647E" w:rsidP="00D5647E">
      <w:pPr>
        <w:pStyle w:val="PlainText"/>
        <w:rPr>
          <w:rFonts w:ascii="Times New Roman" w:eastAsia="MS Mincho" w:hAnsi="Times New Roman"/>
          <w:color w:val="FF0000"/>
          <w:sz w:val="22"/>
          <w:szCs w:val="22"/>
        </w:rPr>
      </w:pPr>
      <w:r>
        <w:rPr>
          <w:rFonts w:ascii="Times New Roman" w:eastAsia="MS Mincho" w:hAnsi="Times New Roman"/>
          <w:sz w:val="22"/>
          <w:szCs w:val="22"/>
        </w:rPr>
        <w:t>1.</w:t>
      </w:r>
      <w:r>
        <w:rPr>
          <w:rFonts w:ascii="Times New Roman" w:eastAsia="MS Mincho" w:hAnsi="Times New Roman"/>
          <w:sz w:val="22"/>
          <w:szCs w:val="22"/>
        </w:rPr>
        <w:tab/>
        <w:t xml:space="preserve">What could Ronnie Bogle, or any of us, do to prevent becoming a victim of medical identity theft? </w:t>
      </w:r>
      <w:r w:rsidR="00B87A30">
        <w:rPr>
          <w:rFonts w:ascii="Times New Roman" w:eastAsia="MS Mincho" w:hAnsi="Times New Roman"/>
          <w:color w:val="FF0000"/>
          <w:sz w:val="22"/>
          <w:szCs w:val="22"/>
        </w:rPr>
        <w:t>Be in as much control of our PHI as possible under the law and only allow the release of this information to those that need to know.</w:t>
      </w:r>
    </w:p>
    <w:p w:rsidR="00D5647E" w:rsidRDefault="00D5647E" w:rsidP="00D5647E">
      <w:pPr>
        <w:rPr>
          <w:sz w:val="28"/>
          <w:szCs w:val="28"/>
        </w:rPr>
      </w:pPr>
    </w:p>
    <w:p w:rsidR="00D5647E" w:rsidRPr="00331F14" w:rsidRDefault="00D5647E" w:rsidP="00D5647E">
      <w:pPr>
        <w:pStyle w:val="PlainText"/>
        <w:ind w:left="720" w:hanging="720"/>
        <w:rPr>
          <w:rFonts w:ascii="Times New Roman" w:eastAsia="MS Mincho" w:hAnsi="Times New Roman"/>
          <w:color w:val="FF0000"/>
          <w:sz w:val="22"/>
          <w:szCs w:val="22"/>
        </w:rPr>
      </w:pPr>
      <w:r>
        <w:rPr>
          <w:rFonts w:ascii="Times New Roman" w:eastAsia="MS Mincho" w:hAnsi="Times New Roman"/>
          <w:sz w:val="22"/>
          <w:szCs w:val="22"/>
        </w:rPr>
        <w:t>2.</w:t>
      </w:r>
      <w:r>
        <w:rPr>
          <w:rFonts w:ascii="Times New Roman" w:eastAsia="MS Mincho" w:hAnsi="Times New Roman"/>
          <w:sz w:val="22"/>
          <w:szCs w:val="22"/>
        </w:rPr>
        <w:tab/>
      </w:r>
      <w:r w:rsidRPr="00856BA4">
        <w:rPr>
          <w:rFonts w:ascii="Times New Roman" w:eastAsia="MS Mincho" w:hAnsi="Times New Roman"/>
          <w:sz w:val="22"/>
          <w:szCs w:val="22"/>
        </w:rPr>
        <w:t>Why should healthcare organizations be interested in financial identity theft?</w:t>
      </w:r>
      <w:r w:rsidR="00331F14">
        <w:rPr>
          <w:rFonts w:ascii="Times New Roman" w:eastAsia="MS Mincho" w:hAnsi="Times New Roman"/>
          <w:sz w:val="22"/>
          <w:szCs w:val="22"/>
        </w:rPr>
        <w:t xml:space="preserve"> </w:t>
      </w:r>
      <w:r w:rsidR="00331F14">
        <w:rPr>
          <w:rFonts w:ascii="Times New Roman" w:eastAsia="MS Mincho" w:hAnsi="Times New Roman"/>
          <w:color w:val="FF0000"/>
          <w:sz w:val="22"/>
          <w:szCs w:val="22"/>
        </w:rPr>
        <w:t>Because it may end up costing the healthcare organization a significant amount of money and employee time to investigate the cases of identity theft.</w:t>
      </w:r>
    </w:p>
    <w:p w:rsidR="00D5647E" w:rsidRPr="00173FAA" w:rsidRDefault="00D5647E" w:rsidP="00D5647E">
      <w:pPr>
        <w:pStyle w:val="PlainText"/>
        <w:ind w:left="720" w:hanging="720"/>
        <w:rPr>
          <w:rFonts w:ascii="Times" w:hAnsi="Times" w:cs="TimesLTStd-Roman"/>
          <w:sz w:val="22"/>
          <w:szCs w:val="22"/>
        </w:rPr>
      </w:pPr>
      <w:r w:rsidRPr="00173FAA">
        <w:rPr>
          <w:rFonts w:ascii="Times" w:hAnsi="Times" w:cs="TimesLTStd-Roman"/>
          <w:sz w:val="22"/>
          <w:szCs w:val="22"/>
        </w:rPr>
        <w:tab/>
      </w:r>
    </w:p>
    <w:p w:rsidR="00B14C36" w:rsidRPr="007C497B" w:rsidRDefault="00D5647E" w:rsidP="00D5647E">
      <w:pPr>
        <w:pStyle w:val="Refs"/>
        <w:rPr>
          <w:color w:val="FF0000"/>
        </w:rPr>
      </w:pPr>
      <w:r w:rsidRPr="0034209A">
        <w:rPr>
          <w:rFonts w:eastAsia="MS Mincho"/>
          <w:sz w:val="22"/>
          <w:szCs w:val="22"/>
        </w:rPr>
        <w:t>3.</w:t>
      </w:r>
      <w:r w:rsidRPr="0034209A">
        <w:rPr>
          <w:rFonts w:eastAsia="MS Mincho"/>
          <w:sz w:val="22"/>
          <w:szCs w:val="22"/>
        </w:rPr>
        <w:tab/>
        <w:t>What impact might medical identity theft have on the patient’s care?</w:t>
      </w:r>
      <w:r w:rsidR="00331F14">
        <w:rPr>
          <w:rFonts w:eastAsia="MS Mincho"/>
          <w:sz w:val="22"/>
          <w:szCs w:val="22"/>
        </w:rPr>
        <w:t xml:space="preserve"> </w:t>
      </w:r>
      <w:r w:rsidR="007C497B">
        <w:rPr>
          <w:rFonts w:eastAsia="MS Mincho"/>
          <w:color w:val="FF0000"/>
          <w:sz w:val="22"/>
          <w:szCs w:val="22"/>
        </w:rPr>
        <w:t xml:space="preserve">If the fake health information intertwines with the real care the patient is receiving there is a chance that the patient may be treated for something they do not have and put the patient in </w:t>
      </w:r>
      <w:proofErr w:type="spellStart"/>
      <w:r w:rsidR="007C497B">
        <w:rPr>
          <w:rFonts w:eastAsia="MS Mincho"/>
          <w:color w:val="FF0000"/>
          <w:sz w:val="22"/>
          <w:szCs w:val="22"/>
        </w:rPr>
        <w:t>harms</w:t>
      </w:r>
      <w:proofErr w:type="spellEnd"/>
      <w:r w:rsidR="007C497B">
        <w:rPr>
          <w:rFonts w:eastAsia="MS Mincho"/>
          <w:color w:val="FF0000"/>
          <w:sz w:val="22"/>
          <w:szCs w:val="22"/>
        </w:rPr>
        <w:t xml:space="preserve"> way.</w:t>
      </w:r>
    </w:p>
    <w:p w:rsidR="00941F74" w:rsidRPr="00ED789E" w:rsidRDefault="00941F74" w:rsidP="00DC4742"/>
    <w:p w:rsidR="00941F74" w:rsidRDefault="00941F74" w:rsidP="00294288">
      <w:pPr>
        <w:pStyle w:val="Heading1"/>
        <w:pBdr>
          <w:bottom w:val="single" w:sz="4" w:space="1" w:color="auto"/>
        </w:pBdr>
        <w:rPr>
          <w:rFonts w:ascii="Arial" w:hAnsi="Arial" w:cs="Arial"/>
          <w:sz w:val="28"/>
          <w:szCs w:val="28"/>
        </w:rPr>
      </w:pPr>
    </w:p>
    <w:p w:rsidR="00941F74" w:rsidRDefault="00941F74" w:rsidP="00294288">
      <w:pPr>
        <w:pStyle w:val="Heading1"/>
        <w:pBdr>
          <w:bottom w:val="single" w:sz="4" w:space="1" w:color="auto"/>
        </w:pBdr>
        <w:rPr>
          <w:rFonts w:ascii="Arial" w:hAnsi="Arial" w:cs="Arial"/>
          <w:sz w:val="28"/>
          <w:szCs w:val="28"/>
        </w:rPr>
      </w:pPr>
    </w:p>
    <w:p w:rsidR="00294288" w:rsidRPr="00294288" w:rsidRDefault="00294288" w:rsidP="00294288">
      <w:pPr>
        <w:pStyle w:val="Heading1"/>
        <w:pBdr>
          <w:bottom w:val="single" w:sz="4" w:space="1" w:color="auto"/>
        </w:pBdr>
        <w:rPr>
          <w:rFonts w:ascii="Arial" w:hAnsi="Arial" w:cs="Arial"/>
          <w:sz w:val="28"/>
          <w:szCs w:val="28"/>
        </w:rPr>
      </w:pPr>
      <w:r>
        <w:rPr>
          <w:rFonts w:ascii="Arial" w:hAnsi="Arial" w:cs="Arial"/>
          <w:sz w:val="28"/>
          <w:szCs w:val="28"/>
        </w:rPr>
        <w:t>Application Exercises</w:t>
      </w:r>
    </w:p>
    <w:p w:rsidR="000F674C" w:rsidRPr="000B3DB9" w:rsidRDefault="000F674C" w:rsidP="000F674C">
      <w:pPr>
        <w:pStyle w:val="CM126"/>
        <w:spacing w:after="227"/>
        <w:rPr>
          <w:rFonts w:ascii="Times New Roman" w:hAnsi="Times New Roman" w:cs="Times New Roman"/>
          <w:color w:val="000000"/>
          <w:sz w:val="22"/>
          <w:szCs w:val="22"/>
        </w:rPr>
      </w:pPr>
      <w:r w:rsidRPr="000B3DB9">
        <w:rPr>
          <w:rFonts w:ascii="Times New Roman" w:hAnsi="Times New Roman" w:cs="Times New Roman"/>
          <w:i/>
          <w:iCs/>
          <w:color w:val="000000"/>
          <w:sz w:val="22"/>
          <w:szCs w:val="22"/>
        </w:rPr>
        <w:t xml:space="preserve">Instructions: </w:t>
      </w:r>
      <w:r w:rsidRPr="000B3DB9">
        <w:rPr>
          <w:rFonts w:ascii="Times New Roman" w:hAnsi="Times New Roman" w:cs="Times New Roman"/>
          <w:color w:val="000000"/>
          <w:sz w:val="22"/>
          <w:szCs w:val="22"/>
        </w:rPr>
        <w:t xml:space="preserve">Answer the following questions. </w:t>
      </w:r>
    </w:p>
    <w:p w:rsidR="0034209A" w:rsidRPr="000946BE" w:rsidRDefault="0034209A" w:rsidP="0034209A">
      <w:pPr>
        <w:pStyle w:val="PlainText"/>
        <w:ind w:left="720" w:hanging="720"/>
        <w:rPr>
          <w:rFonts w:ascii="Times New Roman" w:eastAsia="MS Mincho" w:hAnsi="Times New Roman"/>
          <w:sz w:val="22"/>
          <w:szCs w:val="22"/>
        </w:rPr>
      </w:pPr>
      <w:r w:rsidRPr="000946BE">
        <w:rPr>
          <w:rFonts w:ascii="Times New Roman" w:eastAsia="MS Mincho" w:hAnsi="Times New Roman"/>
          <w:sz w:val="22"/>
          <w:szCs w:val="22"/>
        </w:rPr>
        <w:t>1.</w:t>
      </w:r>
      <w:r w:rsidRPr="000946BE">
        <w:rPr>
          <w:rFonts w:ascii="Times New Roman" w:eastAsia="MS Mincho" w:hAnsi="Times New Roman"/>
          <w:sz w:val="22"/>
          <w:szCs w:val="22"/>
        </w:rPr>
        <w:tab/>
        <w:t>Who would you include on a steering committee that is responsible for ongoing HIPAA privacy compliance, particularly in light of the ARRA privacy provisions? Who should lead this committee?</w:t>
      </w:r>
    </w:p>
    <w:p w:rsidR="00EA706F" w:rsidRDefault="00EA706F" w:rsidP="00E661C9">
      <w:pPr>
        <w:rPr>
          <w:color w:val="000000" w:themeColor="text1"/>
        </w:rPr>
      </w:pPr>
    </w:p>
    <w:p w:rsidR="0034209A" w:rsidRPr="000946BE" w:rsidRDefault="0034209A" w:rsidP="0034209A">
      <w:pPr>
        <w:pStyle w:val="PlainText"/>
        <w:ind w:left="720" w:hanging="720"/>
        <w:rPr>
          <w:rFonts w:ascii="Times New Roman" w:eastAsia="MS Mincho" w:hAnsi="Times New Roman"/>
          <w:sz w:val="22"/>
          <w:szCs w:val="22"/>
        </w:rPr>
      </w:pPr>
      <w:r w:rsidRPr="000946BE">
        <w:rPr>
          <w:rFonts w:ascii="Times New Roman" w:eastAsia="MS Mincho" w:hAnsi="Times New Roman"/>
          <w:sz w:val="22"/>
          <w:szCs w:val="22"/>
        </w:rPr>
        <w:t>2.</w:t>
      </w:r>
      <w:r w:rsidRPr="000946BE">
        <w:rPr>
          <w:rFonts w:ascii="Times New Roman" w:eastAsia="MS Mincho" w:hAnsi="Times New Roman"/>
          <w:sz w:val="22"/>
          <w:szCs w:val="22"/>
        </w:rPr>
        <w:tab/>
        <w:t>What type of ongoing educational activities would you provide for your organization’s workforce to facili</w:t>
      </w:r>
      <w:r>
        <w:rPr>
          <w:rFonts w:ascii="Times New Roman" w:eastAsia="MS Mincho" w:hAnsi="Times New Roman"/>
          <w:sz w:val="22"/>
          <w:szCs w:val="22"/>
        </w:rPr>
        <w:t>tate compliance with the HIPAA Privacy R</w:t>
      </w:r>
      <w:r w:rsidRPr="000946BE">
        <w:rPr>
          <w:rFonts w:ascii="Times New Roman" w:eastAsia="MS Mincho" w:hAnsi="Times New Roman"/>
          <w:sz w:val="22"/>
          <w:szCs w:val="22"/>
        </w:rPr>
        <w:t>ule and the ARRA privacy provisions? How would you implement these activities?</w:t>
      </w:r>
    </w:p>
    <w:p w:rsidR="00941F74" w:rsidRDefault="00941F74" w:rsidP="00362BC4">
      <w:pPr>
        <w:rPr>
          <w:rFonts w:ascii="Arial" w:hAnsi="Arial" w:cs="Arial"/>
          <w:b/>
          <w:sz w:val="28"/>
          <w:szCs w:val="28"/>
        </w:rPr>
      </w:pPr>
    </w:p>
    <w:p w:rsidR="0034209A" w:rsidRPr="000946BE" w:rsidRDefault="0034209A" w:rsidP="0034209A">
      <w:pPr>
        <w:pStyle w:val="PlainText"/>
        <w:ind w:left="720" w:hanging="720"/>
        <w:rPr>
          <w:rFonts w:ascii="Times New Roman" w:eastAsia="MS Mincho" w:hAnsi="Times New Roman"/>
          <w:sz w:val="22"/>
          <w:szCs w:val="22"/>
        </w:rPr>
      </w:pPr>
      <w:r w:rsidRPr="00B05471">
        <w:rPr>
          <w:rFonts w:ascii="Times New Roman" w:eastAsia="MS Mincho" w:hAnsi="Times New Roman"/>
          <w:sz w:val="24"/>
          <w:szCs w:val="24"/>
        </w:rPr>
        <w:t>3.</w:t>
      </w:r>
      <w:r w:rsidRPr="00B05471">
        <w:rPr>
          <w:rFonts w:ascii="Times New Roman" w:eastAsia="MS Mincho" w:hAnsi="Times New Roman"/>
          <w:sz w:val="24"/>
          <w:szCs w:val="24"/>
        </w:rPr>
        <w:tab/>
      </w:r>
      <w:r w:rsidRPr="00552942">
        <w:rPr>
          <w:rFonts w:ascii="Times New Roman" w:eastAsia="MS Mincho" w:hAnsi="Times New Roman"/>
          <w:sz w:val="22"/>
          <w:szCs w:val="22"/>
        </w:rPr>
        <w:t>What criteria would you use to determine whether an incident is a security breach that workforce members should report per the ARRA requirements?</w:t>
      </w:r>
      <w:r w:rsidRPr="00A80445">
        <w:rPr>
          <w:rFonts w:ascii="Times New Roman" w:eastAsia="MS Mincho" w:hAnsi="Times New Roman"/>
          <w:sz w:val="22"/>
          <w:szCs w:val="22"/>
        </w:rPr>
        <w:t xml:space="preserve"> What types of notification to individuals would you recommend? Would the method of notification vary based on the nature of the breach?</w:t>
      </w:r>
    </w:p>
    <w:p w:rsidR="0034209A" w:rsidRDefault="0034209A" w:rsidP="0034209A">
      <w:pPr>
        <w:pStyle w:val="PlainText"/>
        <w:ind w:left="720" w:hanging="720"/>
        <w:rPr>
          <w:rFonts w:ascii="Times New Roman" w:eastAsia="MS Mincho" w:hAnsi="Times New Roman"/>
          <w:sz w:val="22"/>
          <w:szCs w:val="22"/>
        </w:rPr>
      </w:pPr>
    </w:p>
    <w:p w:rsidR="0034209A" w:rsidRPr="000946BE" w:rsidRDefault="0034209A" w:rsidP="0034209A">
      <w:pPr>
        <w:pStyle w:val="PlainText"/>
        <w:ind w:left="720" w:hanging="720"/>
        <w:rPr>
          <w:rFonts w:ascii="Times New Roman" w:eastAsia="MS Mincho" w:hAnsi="Times New Roman"/>
          <w:sz w:val="22"/>
          <w:szCs w:val="22"/>
        </w:rPr>
      </w:pPr>
      <w:r w:rsidRPr="000946BE">
        <w:rPr>
          <w:rFonts w:ascii="Times New Roman" w:eastAsia="MS Mincho" w:hAnsi="Times New Roman"/>
          <w:sz w:val="22"/>
          <w:szCs w:val="22"/>
        </w:rPr>
        <w:lastRenderedPageBreak/>
        <w:t>4.</w:t>
      </w:r>
      <w:r w:rsidRPr="000946BE">
        <w:rPr>
          <w:rFonts w:ascii="Times New Roman" w:eastAsia="MS Mincho" w:hAnsi="Times New Roman"/>
          <w:sz w:val="22"/>
          <w:szCs w:val="22"/>
        </w:rPr>
        <w:tab/>
        <w:t>What process would you use to update policies and procedures? How frequently would you update them? How would you ensure that they continue to be valid and compliant with HIPAA, including ARRA provisions?</w:t>
      </w:r>
    </w:p>
    <w:p w:rsidR="00362BC4" w:rsidRDefault="00362BC4" w:rsidP="00941F74">
      <w:pPr>
        <w:pBdr>
          <w:bottom w:val="single" w:sz="4" w:space="1" w:color="auto"/>
        </w:pBdr>
        <w:rPr>
          <w:rFonts w:ascii="Arial" w:hAnsi="Arial" w:cs="Arial"/>
          <w:b/>
          <w:sz w:val="28"/>
          <w:szCs w:val="28"/>
        </w:rPr>
      </w:pPr>
    </w:p>
    <w:p w:rsidR="0073737C" w:rsidRDefault="0073737C" w:rsidP="00941F74">
      <w:pPr>
        <w:pBdr>
          <w:bottom w:val="single" w:sz="4" w:space="1" w:color="auto"/>
        </w:pBdr>
        <w:rPr>
          <w:rFonts w:ascii="Arial" w:hAnsi="Arial" w:cs="Arial"/>
          <w:b/>
          <w:sz w:val="28"/>
          <w:szCs w:val="28"/>
        </w:rPr>
      </w:pPr>
    </w:p>
    <w:p w:rsidR="00BB307C" w:rsidRPr="004C73B6" w:rsidRDefault="00BB307C" w:rsidP="00941F74">
      <w:pPr>
        <w:pBdr>
          <w:bottom w:val="single" w:sz="4" w:space="1" w:color="auto"/>
        </w:pBdr>
        <w:rPr>
          <w:rFonts w:ascii="Arial" w:hAnsi="Arial" w:cs="Arial"/>
          <w:b/>
          <w:sz w:val="28"/>
          <w:szCs w:val="28"/>
        </w:rPr>
      </w:pPr>
      <w:r w:rsidRPr="004C73B6">
        <w:rPr>
          <w:rFonts w:ascii="Arial" w:hAnsi="Arial" w:cs="Arial"/>
          <w:b/>
          <w:sz w:val="28"/>
          <w:szCs w:val="28"/>
        </w:rPr>
        <w:t>Review Quiz</w:t>
      </w:r>
    </w:p>
    <w:p w:rsidR="00BB307C" w:rsidRPr="00687791" w:rsidRDefault="00BB307C">
      <w:pPr>
        <w:ind w:left="1260" w:hanging="1260"/>
        <w:rPr>
          <w:sz w:val="22"/>
          <w:szCs w:val="22"/>
        </w:rPr>
      </w:pPr>
      <w:r w:rsidRPr="00687791">
        <w:rPr>
          <w:i/>
          <w:iCs/>
          <w:sz w:val="22"/>
          <w:szCs w:val="22"/>
        </w:rPr>
        <w:t>Instructions:</w:t>
      </w:r>
      <w:r w:rsidRPr="00687791">
        <w:rPr>
          <w:sz w:val="22"/>
          <w:szCs w:val="22"/>
        </w:rPr>
        <w:tab/>
        <w:t>For each item, complete the statement correctly or choose the most appropriate</w:t>
      </w:r>
      <w:r w:rsidR="00A57E95" w:rsidRPr="00687791">
        <w:rPr>
          <w:sz w:val="22"/>
          <w:szCs w:val="22"/>
        </w:rPr>
        <w:t xml:space="preserve"> </w:t>
      </w:r>
      <w:r w:rsidRPr="00687791">
        <w:rPr>
          <w:sz w:val="22"/>
          <w:szCs w:val="22"/>
        </w:rPr>
        <w:t>answer.</w:t>
      </w:r>
    </w:p>
    <w:p w:rsidR="00BB307C" w:rsidRPr="00687791" w:rsidRDefault="00BB307C" w:rsidP="0073737C">
      <w:pPr>
        <w:ind w:left="720" w:hanging="720"/>
        <w:rPr>
          <w:sz w:val="22"/>
          <w:szCs w:val="22"/>
        </w:rPr>
      </w:pPr>
    </w:p>
    <w:p w:rsidR="0034209A" w:rsidRPr="0034209A" w:rsidRDefault="0034209A" w:rsidP="0034209A">
      <w:pPr>
        <w:ind w:left="720" w:hanging="720"/>
        <w:rPr>
          <w:sz w:val="22"/>
          <w:szCs w:val="22"/>
        </w:rPr>
      </w:pPr>
      <w:r w:rsidRPr="0034209A">
        <w:rPr>
          <w:sz w:val="22"/>
          <w:szCs w:val="22"/>
        </w:rPr>
        <w:t>1.</w:t>
      </w:r>
      <w:r w:rsidRPr="0034209A">
        <w:rPr>
          <w:sz w:val="22"/>
          <w:szCs w:val="22"/>
        </w:rPr>
        <w:tab/>
        <w:t>Which of the following is true of the Health Insurance Portability and Accountability Act (HIPAA)?</w:t>
      </w:r>
    </w:p>
    <w:p w:rsidR="0034209A" w:rsidRPr="0034209A" w:rsidRDefault="0034209A" w:rsidP="0034209A">
      <w:pPr>
        <w:ind w:left="720" w:hanging="720"/>
        <w:rPr>
          <w:sz w:val="22"/>
          <w:szCs w:val="22"/>
        </w:rPr>
      </w:pPr>
      <w:r w:rsidRPr="0034209A">
        <w:rPr>
          <w:sz w:val="22"/>
          <w:szCs w:val="22"/>
        </w:rPr>
        <w:tab/>
        <w:t>a.</w:t>
      </w:r>
      <w:r w:rsidRPr="0034209A">
        <w:rPr>
          <w:sz w:val="22"/>
          <w:szCs w:val="22"/>
        </w:rPr>
        <w:tab/>
      </w:r>
      <w:r w:rsidRPr="008906B9">
        <w:rPr>
          <w:sz w:val="22"/>
          <w:szCs w:val="22"/>
          <w:highlight w:val="yellow"/>
        </w:rPr>
        <w:t>Provides a federal floor for healthcare privacy</w:t>
      </w:r>
      <w:r w:rsidRPr="0034209A">
        <w:rPr>
          <w:sz w:val="22"/>
          <w:szCs w:val="22"/>
        </w:rPr>
        <w:t xml:space="preserve"> </w:t>
      </w:r>
    </w:p>
    <w:p w:rsidR="0034209A" w:rsidRPr="0034209A" w:rsidRDefault="0034209A" w:rsidP="0034209A">
      <w:pPr>
        <w:ind w:left="720" w:hanging="720"/>
        <w:rPr>
          <w:sz w:val="22"/>
          <w:szCs w:val="22"/>
        </w:rPr>
      </w:pPr>
      <w:r w:rsidRPr="0034209A">
        <w:rPr>
          <w:sz w:val="22"/>
          <w:szCs w:val="22"/>
        </w:rPr>
        <w:tab/>
        <w:t>b.</w:t>
      </w:r>
      <w:r w:rsidRPr="0034209A">
        <w:rPr>
          <w:sz w:val="22"/>
          <w:szCs w:val="22"/>
        </w:rPr>
        <w:tab/>
        <w:t>Duplicates state laws</w:t>
      </w:r>
    </w:p>
    <w:p w:rsidR="0034209A" w:rsidRPr="0034209A" w:rsidRDefault="0034209A" w:rsidP="0034209A">
      <w:pPr>
        <w:ind w:left="720" w:hanging="720"/>
        <w:rPr>
          <w:sz w:val="22"/>
          <w:szCs w:val="22"/>
        </w:rPr>
      </w:pPr>
      <w:r w:rsidRPr="0034209A">
        <w:rPr>
          <w:sz w:val="22"/>
          <w:szCs w:val="22"/>
        </w:rPr>
        <w:tab/>
        <w:t>c.</w:t>
      </w:r>
      <w:r w:rsidRPr="0034209A">
        <w:rPr>
          <w:sz w:val="22"/>
          <w:szCs w:val="22"/>
        </w:rPr>
        <w:tab/>
        <w:t>Does not need to be followed if it is not feasible to do so</w:t>
      </w:r>
    </w:p>
    <w:p w:rsidR="0034209A" w:rsidRPr="0034209A" w:rsidRDefault="0034209A" w:rsidP="0034209A">
      <w:pPr>
        <w:ind w:left="720" w:hanging="720"/>
        <w:rPr>
          <w:sz w:val="22"/>
          <w:szCs w:val="22"/>
        </w:rPr>
      </w:pPr>
      <w:r w:rsidRPr="0034209A">
        <w:rPr>
          <w:sz w:val="22"/>
          <w:szCs w:val="22"/>
        </w:rPr>
        <w:tab/>
        <w:t>d.</w:t>
      </w:r>
      <w:r w:rsidRPr="0034209A">
        <w:rPr>
          <w:sz w:val="22"/>
          <w:szCs w:val="22"/>
        </w:rPr>
        <w:tab/>
        <w:t>Duplicates Joint Commission standards</w:t>
      </w:r>
    </w:p>
    <w:p w:rsidR="0034209A" w:rsidRPr="0034209A" w:rsidRDefault="0034209A" w:rsidP="0034209A">
      <w:pPr>
        <w:ind w:left="720" w:hanging="720"/>
        <w:rPr>
          <w:sz w:val="22"/>
          <w:szCs w:val="22"/>
        </w:rPr>
      </w:pPr>
      <w:r w:rsidRPr="0034209A">
        <w:rPr>
          <w:sz w:val="22"/>
          <w:szCs w:val="22"/>
        </w:rPr>
        <w:t xml:space="preserve"> </w:t>
      </w:r>
    </w:p>
    <w:p w:rsidR="0034209A" w:rsidRPr="0034209A" w:rsidRDefault="0034209A" w:rsidP="0034209A">
      <w:pPr>
        <w:ind w:left="720" w:hanging="720"/>
        <w:rPr>
          <w:sz w:val="22"/>
          <w:szCs w:val="22"/>
        </w:rPr>
      </w:pPr>
      <w:r w:rsidRPr="0034209A">
        <w:rPr>
          <w:sz w:val="22"/>
          <w:szCs w:val="22"/>
        </w:rPr>
        <w:t>2.</w:t>
      </w:r>
      <w:r w:rsidRPr="0034209A">
        <w:rPr>
          <w:sz w:val="22"/>
          <w:szCs w:val="22"/>
        </w:rPr>
        <w:tab/>
        <w:t>Under the HIPAA Privacy Rule, which of the following is a covered entity category?</w:t>
      </w:r>
    </w:p>
    <w:p w:rsidR="0034209A" w:rsidRPr="0034209A" w:rsidRDefault="0034209A" w:rsidP="0034209A">
      <w:pPr>
        <w:ind w:left="720" w:hanging="720"/>
        <w:rPr>
          <w:sz w:val="22"/>
          <w:szCs w:val="22"/>
        </w:rPr>
      </w:pPr>
      <w:r w:rsidRPr="0034209A">
        <w:rPr>
          <w:sz w:val="22"/>
          <w:szCs w:val="22"/>
        </w:rPr>
        <w:tab/>
        <w:t>a.</w:t>
      </w:r>
      <w:r w:rsidRPr="0034209A">
        <w:rPr>
          <w:sz w:val="22"/>
          <w:szCs w:val="22"/>
        </w:rPr>
        <w:tab/>
        <w:t>Business associate</w:t>
      </w:r>
    </w:p>
    <w:p w:rsidR="0034209A" w:rsidRPr="0034209A" w:rsidRDefault="0034209A" w:rsidP="0034209A">
      <w:pPr>
        <w:ind w:left="720" w:hanging="720"/>
        <w:rPr>
          <w:sz w:val="22"/>
          <w:szCs w:val="22"/>
        </w:rPr>
      </w:pPr>
      <w:r w:rsidRPr="0034209A">
        <w:rPr>
          <w:sz w:val="22"/>
          <w:szCs w:val="22"/>
        </w:rPr>
        <w:tab/>
        <w:t>b.</w:t>
      </w:r>
      <w:r w:rsidRPr="0034209A">
        <w:rPr>
          <w:sz w:val="22"/>
          <w:szCs w:val="22"/>
        </w:rPr>
        <w:tab/>
      </w:r>
      <w:r w:rsidRPr="0003797D">
        <w:rPr>
          <w:sz w:val="22"/>
          <w:szCs w:val="22"/>
          <w:highlight w:val="yellow"/>
        </w:rPr>
        <w:t>Healthcare clearinghouse</w:t>
      </w:r>
    </w:p>
    <w:p w:rsidR="0034209A" w:rsidRPr="0034209A" w:rsidRDefault="0034209A" w:rsidP="0034209A">
      <w:pPr>
        <w:ind w:left="720" w:hanging="720"/>
        <w:rPr>
          <w:sz w:val="22"/>
          <w:szCs w:val="22"/>
        </w:rPr>
      </w:pPr>
      <w:r w:rsidRPr="0034209A">
        <w:rPr>
          <w:sz w:val="22"/>
          <w:szCs w:val="22"/>
        </w:rPr>
        <w:tab/>
        <w:t>c.</w:t>
      </w:r>
      <w:r w:rsidRPr="0034209A">
        <w:rPr>
          <w:sz w:val="22"/>
          <w:szCs w:val="22"/>
        </w:rPr>
        <w:tab/>
        <w:t>Physician office</w:t>
      </w:r>
    </w:p>
    <w:p w:rsidR="0034209A" w:rsidRPr="0034209A" w:rsidRDefault="0034209A" w:rsidP="0034209A">
      <w:pPr>
        <w:ind w:left="720" w:hanging="720"/>
        <w:rPr>
          <w:sz w:val="22"/>
          <w:szCs w:val="22"/>
        </w:rPr>
      </w:pPr>
      <w:r w:rsidRPr="0034209A">
        <w:rPr>
          <w:sz w:val="22"/>
          <w:szCs w:val="22"/>
        </w:rPr>
        <w:tab/>
        <w:t>d.</w:t>
      </w:r>
      <w:r w:rsidRPr="0034209A">
        <w:rPr>
          <w:sz w:val="22"/>
          <w:szCs w:val="22"/>
        </w:rPr>
        <w:tab/>
        <w:t>Document disposal company</w:t>
      </w:r>
    </w:p>
    <w:p w:rsidR="0034209A" w:rsidRPr="0034209A" w:rsidRDefault="0034209A" w:rsidP="0034209A">
      <w:pPr>
        <w:ind w:left="720" w:hanging="720"/>
        <w:rPr>
          <w:sz w:val="22"/>
          <w:szCs w:val="22"/>
        </w:rPr>
      </w:pPr>
      <w:r w:rsidRPr="0034209A">
        <w:rPr>
          <w:sz w:val="22"/>
          <w:szCs w:val="22"/>
        </w:rPr>
        <w:t xml:space="preserve"> </w:t>
      </w:r>
    </w:p>
    <w:p w:rsidR="0034209A" w:rsidRPr="0034209A" w:rsidRDefault="0034209A" w:rsidP="0034209A">
      <w:pPr>
        <w:ind w:left="720" w:hanging="720"/>
        <w:rPr>
          <w:sz w:val="22"/>
          <w:szCs w:val="22"/>
        </w:rPr>
      </w:pPr>
      <w:r w:rsidRPr="0034209A">
        <w:rPr>
          <w:sz w:val="22"/>
          <w:szCs w:val="22"/>
        </w:rPr>
        <w:t>3.</w:t>
      </w:r>
      <w:r w:rsidRPr="0034209A">
        <w:rPr>
          <w:sz w:val="22"/>
          <w:szCs w:val="22"/>
        </w:rPr>
        <w:tab/>
        <w:t>Under the HIPAA Privacy Rule, an impermissible use or disclosure should be presumed to be a breach unless the covered entity or business associate demonstrates that the probability the PHI has been compromised is ___________.</w:t>
      </w:r>
    </w:p>
    <w:p w:rsidR="0034209A" w:rsidRPr="0034209A" w:rsidRDefault="0034209A" w:rsidP="0034209A">
      <w:pPr>
        <w:ind w:left="720" w:hanging="720"/>
        <w:rPr>
          <w:sz w:val="22"/>
          <w:szCs w:val="22"/>
        </w:rPr>
      </w:pPr>
      <w:r w:rsidRPr="0034209A">
        <w:rPr>
          <w:sz w:val="22"/>
          <w:szCs w:val="22"/>
        </w:rPr>
        <w:tab/>
        <w:t>a.</w:t>
      </w:r>
      <w:r w:rsidRPr="0034209A">
        <w:rPr>
          <w:sz w:val="22"/>
          <w:szCs w:val="22"/>
        </w:rPr>
        <w:tab/>
        <w:t>High</w:t>
      </w:r>
    </w:p>
    <w:p w:rsidR="0034209A" w:rsidRPr="0034209A" w:rsidRDefault="0034209A" w:rsidP="0034209A">
      <w:pPr>
        <w:ind w:left="720" w:hanging="720"/>
        <w:rPr>
          <w:sz w:val="22"/>
          <w:szCs w:val="22"/>
        </w:rPr>
      </w:pPr>
      <w:r w:rsidRPr="0034209A">
        <w:rPr>
          <w:sz w:val="22"/>
          <w:szCs w:val="22"/>
        </w:rPr>
        <w:tab/>
        <w:t>b.</w:t>
      </w:r>
      <w:r w:rsidRPr="0034209A">
        <w:rPr>
          <w:sz w:val="22"/>
          <w:szCs w:val="22"/>
        </w:rPr>
        <w:tab/>
        <w:t>Moderate</w:t>
      </w:r>
    </w:p>
    <w:p w:rsidR="0034209A" w:rsidRPr="0034209A" w:rsidRDefault="0034209A" w:rsidP="0034209A">
      <w:pPr>
        <w:ind w:left="720" w:hanging="720"/>
        <w:rPr>
          <w:sz w:val="22"/>
          <w:szCs w:val="22"/>
        </w:rPr>
      </w:pPr>
      <w:r w:rsidRPr="0034209A">
        <w:rPr>
          <w:sz w:val="22"/>
          <w:szCs w:val="22"/>
        </w:rPr>
        <w:tab/>
        <w:t>c.</w:t>
      </w:r>
      <w:r w:rsidRPr="0034209A">
        <w:rPr>
          <w:sz w:val="22"/>
          <w:szCs w:val="22"/>
        </w:rPr>
        <w:tab/>
      </w:r>
      <w:r w:rsidRPr="009056C7">
        <w:rPr>
          <w:sz w:val="22"/>
          <w:szCs w:val="22"/>
          <w:highlight w:val="yellow"/>
        </w:rPr>
        <w:t>Low</w:t>
      </w:r>
    </w:p>
    <w:p w:rsidR="0034209A" w:rsidRPr="0034209A" w:rsidRDefault="0034209A" w:rsidP="0034209A">
      <w:pPr>
        <w:ind w:left="720" w:hanging="720"/>
        <w:rPr>
          <w:sz w:val="22"/>
          <w:szCs w:val="22"/>
        </w:rPr>
      </w:pPr>
      <w:r w:rsidRPr="0034209A">
        <w:rPr>
          <w:sz w:val="22"/>
          <w:szCs w:val="22"/>
        </w:rPr>
        <w:tab/>
        <w:t>d.</w:t>
      </w:r>
      <w:r w:rsidRPr="0034209A">
        <w:rPr>
          <w:sz w:val="22"/>
          <w:szCs w:val="22"/>
        </w:rPr>
        <w:tab/>
        <w:t>Non-existent</w:t>
      </w:r>
    </w:p>
    <w:p w:rsidR="0034209A" w:rsidRPr="0034209A" w:rsidRDefault="0034209A" w:rsidP="0034209A">
      <w:pPr>
        <w:ind w:left="720" w:hanging="720"/>
        <w:rPr>
          <w:sz w:val="22"/>
          <w:szCs w:val="22"/>
        </w:rPr>
      </w:pPr>
    </w:p>
    <w:p w:rsidR="0034209A" w:rsidRPr="0034209A" w:rsidRDefault="0034209A" w:rsidP="0034209A">
      <w:pPr>
        <w:ind w:left="720" w:hanging="720"/>
        <w:rPr>
          <w:sz w:val="22"/>
          <w:szCs w:val="22"/>
        </w:rPr>
      </w:pPr>
      <w:r w:rsidRPr="0034209A">
        <w:rPr>
          <w:sz w:val="22"/>
          <w:szCs w:val="22"/>
        </w:rPr>
        <w:t>4.</w:t>
      </w:r>
      <w:r w:rsidRPr="0034209A">
        <w:rPr>
          <w:sz w:val="22"/>
          <w:szCs w:val="22"/>
        </w:rPr>
        <w:tab/>
        <w:t>Under usual circumstances, a covered entity must act on a patient’s request to review or copy his or her health information within what time frame?</w:t>
      </w:r>
    </w:p>
    <w:p w:rsidR="0034209A" w:rsidRPr="0034209A" w:rsidRDefault="0034209A" w:rsidP="0034209A">
      <w:pPr>
        <w:ind w:left="720" w:hanging="720"/>
        <w:rPr>
          <w:sz w:val="22"/>
          <w:szCs w:val="22"/>
        </w:rPr>
      </w:pPr>
      <w:r w:rsidRPr="0034209A">
        <w:rPr>
          <w:sz w:val="22"/>
          <w:szCs w:val="22"/>
        </w:rPr>
        <w:tab/>
        <w:t>a.</w:t>
      </w:r>
      <w:r w:rsidRPr="0034209A">
        <w:rPr>
          <w:sz w:val="22"/>
          <w:szCs w:val="22"/>
        </w:rPr>
        <w:tab/>
        <w:t>10 days</w:t>
      </w:r>
    </w:p>
    <w:p w:rsidR="0034209A" w:rsidRPr="0034209A" w:rsidRDefault="0034209A" w:rsidP="0034209A">
      <w:pPr>
        <w:ind w:left="720" w:hanging="720"/>
        <w:rPr>
          <w:sz w:val="22"/>
          <w:szCs w:val="22"/>
        </w:rPr>
      </w:pPr>
      <w:r w:rsidRPr="0034209A">
        <w:rPr>
          <w:sz w:val="22"/>
          <w:szCs w:val="22"/>
        </w:rPr>
        <w:tab/>
        <w:t>b.</w:t>
      </w:r>
      <w:r w:rsidRPr="0034209A">
        <w:rPr>
          <w:sz w:val="22"/>
          <w:szCs w:val="22"/>
        </w:rPr>
        <w:tab/>
        <w:t>20 days</w:t>
      </w:r>
    </w:p>
    <w:p w:rsidR="0034209A" w:rsidRPr="0034209A" w:rsidRDefault="0034209A" w:rsidP="0034209A">
      <w:pPr>
        <w:ind w:left="720" w:hanging="720"/>
        <w:rPr>
          <w:sz w:val="22"/>
          <w:szCs w:val="22"/>
        </w:rPr>
      </w:pPr>
      <w:r w:rsidRPr="0034209A">
        <w:rPr>
          <w:sz w:val="22"/>
          <w:szCs w:val="22"/>
        </w:rPr>
        <w:tab/>
        <w:t>c.</w:t>
      </w:r>
      <w:r w:rsidRPr="0034209A">
        <w:rPr>
          <w:sz w:val="22"/>
          <w:szCs w:val="22"/>
        </w:rPr>
        <w:tab/>
      </w:r>
      <w:r w:rsidRPr="00355C4D">
        <w:rPr>
          <w:sz w:val="22"/>
          <w:szCs w:val="22"/>
          <w:highlight w:val="yellow"/>
        </w:rPr>
        <w:t>30 days</w:t>
      </w:r>
    </w:p>
    <w:p w:rsidR="0034209A" w:rsidRPr="0034209A" w:rsidRDefault="0034209A" w:rsidP="0034209A">
      <w:pPr>
        <w:ind w:left="720" w:hanging="720"/>
        <w:rPr>
          <w:sz w:val="22"/>
          <w:szCs w:val="22"/>
        </w:rPr>
      </w:pPr>
      <w:r w:rsidRPr="0034209A">
        <w:rPr>
          <w:sz w:val="22"/>
          <w:szCs w:val="22"/>
        </w:rPr>
        <w:tab/>
        <w:t>d.</w:t>
      </w:r>
      <w:r w:rsidRPr="0034209A">
        <w:rPr>
          <w:sz w:val="22"/>
          <w:szCs w:val="22"/>
        </w:rPr>
        <w:tab/>
        <w:t>60 days</w:t>
      </w:r>
    </w:p>
    <w:p w:rsidR="0034209A" w:rsidRPr="0034209A" w:rsidRDefault="0034209A" w:rsidP="0034209A">
      <w:pPr>
        <w:ind w:left="720" w:hanging="720"/>
        <w:rPr>
          <w:sz w:val="22"/>
          <w:szCs w:val="22"/>
        </w:rPr>
      </w:pPr>
    </w:p>
    <w:p w:rsidR="0034209A" w:rsidRPr="0034209A" w:rsidRDefault="0034209A" w:rsidP="0034209A">
      <w:pPr>
        <w:ind w:left="720" w:hanging="720"/>
        <w:rPr>
          <w:sz w:val="22"/>
          <w:szCs w:val="22"/>
        </w:rPr>
      </w:pPr>
      <w:r w:rsidRPr="0034209A">
        <w:rPr>
          <w:sz w:val="22"/>
          <w:szCs w:val="22"/>
        </w:rPr>
        <w:t>5.</w:t>
      </w:r>
      <w:r w:rsidRPr="0034209A">
        <w:rPr>
          <w:sz w:val="22"/>
          <w:szCs w:val="22"/>
        </w:rPr>
        <w:tab/>
        <w:t>The HIPAA Privacy Rule requires that covered entities limit use, access, and disclosure of PHI to the least amount necessary to accomplish the intended purpose. What concept is this?</w:t>
      </w:r>
    </w:p>
    <w:p w:rsidR="0034209A" w:rsidRPr="0034209A" w:rsidRDefault="0034209A" w:rsidP="0034209A">
      <w:pPr>
        <w:ind w:left="720" w:hanging="720"/>
        <w:rPr>
          <w:sz w:val="22"/>
          <w:szCs w:val="22"/>
        </w:rPr>
      </w:pPr>
      <w:r w:rsidRPr="0034209A">
        <w:rPr>
          <w:sz w:val="22"/>
          <w:szCs w:val="22"/>
        </w:rPr>
        <w:tab/>
        <w:t>a.</w:t>
      </w:r>
      <w:r w:rsidRPr="0034209A">
        <w:rPr>
          <w:sz w:val="22"/>
          <w:szCs w:val="22"/>
        </w:rPr>
        <w:tab/>
      </w:r>
      <w:r w:rsidRPr="0005261C">
        <w:rPr>
          <w:sz w:val="22"/>
          <w:szCs w:val="22"/>
          <w:highlight w:val="yellow"/>
        </w:rPr>
        <w:t>Minimum necessary</w:t>
      </w:r>
    </w:p>
    <w:p w:rsidR="0034209A" w:rsidRPr="0034209A" w:rsidRDefault="0034209A" w:rsidP="0034209A">
      <w:pPr>
        <w:ind w:left="720" w:hanging="720"/>
        <w:rPr>
          <w:sz w:val="22"/>
          <w:szCs w:val="22"/>
        </w:rPr>
      </w:pPr>
      <w:r w:rsidRPr="0034209A">
        <w:rPr>
          <w:sz w:val="22"/>
          <w:szCs w:val="22"/>
        </w:rPr>
        <w:tab/>
        <w:t>b.</w:t>
      </w:r>
      <w:r w:rsidRPr="0034209A">
        <w:rPr>
          <w:sz w:val="22"/>
          <w:szCs w:val="22"/>
        </w:rPr>
        <w:tab/>
        <w:t>Notice of privacy practice</w:t>
      </w:r>
    </w:p>
    <w:p w:rsidR="0034209A" w:rsidRPr="0034209A" w:rsidRDefault="0034209A" w:rsidP="0034209A">
      <w:pPr>
        <w:ind w:left="720" w:hanging="720"/>
        <w:rPr>
          <w:sz w:val="22"/>
          <w:szCs w:val="22"/>
        </w:rPr>
      </w:pPr>
      <w:r w:rsidRPr="0034209A">
        <w:rPr>
          <w:sz w:val="22"/>
          <w:szCs w:val="22"/>
        </w:rPr>
        <w:tab/>
        <w:t>c.</w:t>
      </w:r>
      <w:r w:rsidRPr="0034209A">
        <w:rPr>
          <w:sz w:val="22"/>
          <w:szCs w:val="22"/>
        </w:rPr>
        <w:tab/>
        <w:t>Authorization</w:t>
      </w:r>
    </w:p>
    <w:p w:rsidR="0034209A" w:rsidRPr="0034209A" w:rsidRDefault="0034209A" w:rsidP="0034209A">
      <w:pPr>
        <w:ind w:left="720" w:hanging="720"/>
        <w:rPr>
          <w:sz w:val="22"/>
          <w:szCs w:val="22"/>
        </w:rPr>
      </w:pPr>
      <w:r w:rsidRPr="0034209A">
        <w:rPr>
          <w:sz w:val="22"/>
          <w:szCs w:val="22"/>
        </w:rPr>
        <w:tab/>
        <w:t>d.</w:t>
      </w:r>
      <w:r w:rsidRPr="0034209A">
        <w:rPr>
          <w:sz w:val="22"/>
          <w:szCs w:val="22"/>
        </w:rPr>
        <w:tab/>
        <w:t>Consent</w:t>
      </w:r>
    </w:p>
    <w:p w:rsidR="0034209A" w:rsidRPr="0034209A" w:rsidRDefault="0034209A" w:rsidP="0034209A">
      <w:pPr>
        <w:ind w:left="720" w:hanging="720"/>
        <w:rPr>
          <w:sz w:val="22"/>
          <w:szCs w:val="22"/>
        </w:rPr>
      </w:pPr>
      <w:r w:rsidRPr="0034209A">
        <w:rPr>
          <w:sz w:val="22"/>
          <w:szCs w:val="22"/>
        </w:rPr>
        <w:t xml:space="preserve"> </w:t>
      </w:r>
    </w:p>
    <w:p w:rsidR="0034209A" w:rsidRPr="0034209A" w:rsidRDefault="0034209A" w:rsidP="0034209A">
      <w:pPr>
        <w:ind w:left="720" w:hanging="720"/>
        <w:rPr>
          <w:sz w:val="22"/>
          <w:szCs w:val="22"/>
        </w:rPr>
      </w:pPr>
      <w:r w:rsidRPr="0034209A">
        <w:rPr>
          <w:sz w:val="22"/>
          <w:szCs w:val="22"/>
        </w:rPr>
        <w:t>6.</w:t>
      </w:r>
      <w:r w:rsidRPr="0034209A">
        <w:rPr>
          <w:sz w:val="22"/>
          <w:szCs w:val="22"/>
        </w:rPr>
        <w:tab/>
        <w:t>Which of the following should be included in a covered entity’s notice of privacy practices?</w:t>
      </w:r>
    </w:p>
    <w:p w:rsidR="0034209A" w:rsidRPr="0034209A" w:rsidRDefault="0034209A" w:rsidP="0034209A">
      <w:pPr>
        <w:ind w:left="720" w:hanging="720"/>
        <w:rPr>
          <w:sz w:val="22"/>
          <w:szCs w:val="22"/>
        </w:rPr>
      </w:pPr>
      <w:r w:rsidRPr="0034209A">
        <w:rPr>
          <w:sz w:val="22"/>
          <w:szCs w:val="22"/>
        </w:rPr>
        <w:tab/>
        <w:t>a.</w:t>
      </w:r>
      <w:r w:rsidRPr="0034209A">
        <w:rPr>
          <w:sz w:val="22"/>
          <w:szCs w:val="22"/>
        </w:rPr>
        <w:tab/>
        <w:t>Description with one example of disclosures made for treatment purposes</w:t>
      </w:r>
    </w:p>
    <w:p w:rsidR="0034209A" w:rsidRPr="0034209A" w:rsidRDefault="0034209A" w:rsidP="0034209A">
      <w:pPr>
        <w:ind w:left="720"/>
        <w:rPr>
          <w:sz w:val="22"/>
          <w:szCs w:val="22"/>
        </w:rPr>
      </w:pPr>
      <w:r w:rsidRPr="0034209A">
        <w:rPr>
          <w:sz w:val="22"/>
          <w:szCs w:val="22"/>
        </w:rPr>
        <w:t>b.</w:t>
      </w:r>
      <w:r w:rsidRPr="0034209A">
        <w:rPr>
          <w:sz w:val="22"/>
          <w:szCs w:val="22"/>
        </w:rPr>
        <w:tab/>
      </w:r>
      <w:r w:rsidRPr="007D1699">
        <w:rPr>
          <w:sz w:val="22"/>
          <w:szCs w:val="22"/>
          <w:highlight w:val="yellow"/>
        </w:rPr>
        <w:t>Description of one other purposes for which a covered entity is permitted or required to disclose PHI without consent or authorization</w:t>
      </w:r>
    </w:p>
    <w:p w:rsidR="0034209A" w:rsidRPr="0034209A" w:rsidRDefault="0034209A" w:rsidP="0034209A">
      <w:pPr>
        <w:ind w:left="720" w:hanging="720"/>
        <w:rPr>
          <w:sz w:val="22"/>
          <w:szCs w:val="22"/>
        </w:rPr>
      </w:pPr>
      <w:r w:rsidRPr="0034209A">
        <w:rPr>
          <w:sz w:val="22"/>
          <w:szCs w:val="22"/>
        </w:rPr>
        <w:tab/>
        <w:t>c.</w:t>
      </w:r>
      <w:r w:rsidRPr="0034209A">
        <w:rPr>
          <w:sz w:val="22"/>
          <w:szCs w:val="22"/>
        </w:rPr>
        <w:tab/>
        <w:t>Statement of the healthcare organization’s rights</w:t>
      </w:r>
    </w:p>
    <w:p w:rsidR="0034209A" w:rsidRPr="0034209A" w:rsidRDefault="0034209A" w:rsidP="0034209A">
      <w:pPr>
        <w:ind w:left="720" w:hanging="720"/>
        <w:rPr>
          <w:sz w:val="22"/>
          <w:szCs w:val="22"/>
        </w:rPr>
      </w:pPr>
      <w:r w:rsidRPr="0034209A">
        <w:rPr>
          <w:sz w:val="22"/>
          <w:szCs w:val="22"/>
        </w:rPr>
        <w:tab/>
        <w:t>d.</w:t>
      </w:r>
      <w:r w:rsidRPr="0034209A">
        <w:rPr>
          <w:sz w:val="22"/>
          <w:szCs w:val="22"/>
        </w:rPr>
        <w:tab/>
        <w:t>Patient’s signature and e-mail address</w:t>
      </w:r>
    </w:p>
    <w:p w:rsidR="0034209A" w:rsidRPr="0034209A" w:rsidRDefault="0034209A" w:rsidP="0034209A">
      <w:pPr>
        <w:ind w:left="720" w:hanging="720"/>
        <w:rPr>
          <w:sz w:val="22"/>
          <w:szCs w:val="22"/>
        </w:rPr>
      </w:pPr>
    </w:p>
    <w:p w:rsidR="0034209A" w:rsidRPr="0034209A" w:rsidRDefault="0034209A" w:rsidP="0034209A">
      <w:pPr>
        <w:ind w:left="720" w:hanging="720"/>
        <w:rPr>
          <w:sz w:val="22"/>
          <w:szCs w:val="22"/>
        </w:rPr>
      </w:pPr>
      <w:r w:rsidRPr="0034209A">
        <w:rPr>
          <w:sz w:val="22"/>
          <w:szCs w:val="22"/>
        </w:rPr>
        <w:lastRenderedPageBreak/>
        <w:t>7.</w:t>
      </w:r>
      <w:r w:rsidRPr="0034209A">
        <w:rPr>
          <w:sz w:val="22"/>
          <w:szCs w:val="22"/>
        </w:rPr>
        <w:tab/>
        <w:t>Which of the following is true of the notice of privacy practices?</w:t>
      </w:r>
    </w:p>
    <w:p w:rsidR="0034209A" w:rsidRPr="0034209A" w:rsidRDefault="0034209A" w:rsidP="0034209A">
      <w:pPr>
        <w:ind w:left="720" w:hanging="720"/>
        <w:rPr>
          <w:sz w:val="22"/>
          <w:szCs w:val="22"/>
        </w:rPr>
      </w:pPr>
      <w:r w:rsidRPr="0034209A">
        <w:rPr>
          <w:sz w:val="22"/>
          <w:szCs w:val="22"/>
        </w:rPr>
        <w:tab/>
        <w:t>a.</w:t>
      </w:r>
      <w:r w:rsidRPr="0034209A">
        <w:rPr>
          <w:sz w:val="22"/>
          <w:szCs w:val="22"/>
        </w:rPr>
        <w:tab/>
        <w:t>It must be made available at the corporate headquarters</w:t>
      </w:r>
    </w:p>
    <w:p w:rsidR="0034209A" w:rsidRPr="0034209A" w:rsidRDefault="0034209A" w:rsidP="0034209A">
      <w:pPr>
        <w:ind w:left="720" w:hanging="720"/>
        <w:rPr>
          <w:sz w:val="22"/>
          <w:szCs w:val="22"/>
        </w:rPr>
      </w:pPr>
      <w:r w:rsidRPr="0034209A">
        <w:rPr>
          <w:sz w:val="22"/>
          <w:szCs w:val="22"/>
        </w:rPr>
        <w:tab/>
        <w:t>b.</w:t>
      </w:r>
      <w:r w:rsidRPr="0034209A">
        <w:rPr>
          <w:sz w:val="22"/>
          <w:szCs w:val="22"/>
        </w:rPr>
        <w:tab/>
      </w:r>
      <w:r w:rsidRPr="00FE73C7">
        <w:rPr>
          <w:sz w:val="22"/>
          <w:szCs w:val="22"/>
          <w:highlight w:val="yellow"/>
        </w:rPr>
        <w:t>It must be posted in a prominent place</w:t>
      </w:r>
    </w:p>
    <w:p w:rsidR="0034209A" w:rsidRPr="0034209A" w:rsidRDefault="0034209A" w:rsidP="0034209A">
      <w:pPr>
        <w:ind w:left="720" w:hanging="720"/>
        <w:rPr>
          <w:sz w:val="22"/>
          <w:szCs w:val="22"/>
        </w:rPr>
      </w:pPr>
      <w:r w:rsidRPr="0034209A">
        <w:rPr>
          <w:sz w:val="22"/>
          <w:szCs w:val="22"/>
        </w:rPr>
        <w:tab/>
        <w:t>c.</w:t>
      </w:r>
      <w:r w:rsidRPr="0034209A">
        <w:rPr>
          <w:sz w:val="22"/>
          <w:szCs w:val="22"/>
        </w:rPr>
        <w:tab/>
        <w:t>Its content cannot be changed</w:t>
      </w:r>
    </w:p>
    <w:p w:rsidR="0034209A" w:rsidRPr="0034209A" w:rsidRDefault="0034209A" w:rsidP="0034209A">
      <w:pPr>
        <w:ind w:left="720" w:hanging="720"/>
        <w:rPr>
          <w:sz w:val="22"/>
          <w:szCs w:val="22"/>
        </w:rPr>
      </w:pPr>
      <w:r w:rsidRPr="0034209A">
        <w:rPr>
          <w:sz w:val="22"/>
          <w:szCs w:val="22"/>
        </w:rPr>
        <w:tab/>
        <w:t>d.</w:t>
      </w:r>
      <w:r w:rsidRPr="0034209A">
        <w:rPr>
          <w:sz w:val="22"/>
          <w:szCs w:val="22"/>
        </w:rPr>
        <w:tab/>
        <w:t>It cannot be posted on the website</w:t>
      </w:r>
    </w:p>
    <w:p w:rsidR="0034209A" w:rsidRPr="0034209A" w:rsidRDefault="0034209A" w:rsidP="0034209A">
      <w:pPr>
        <w:ind w:left="720" w:hanging="720"/>
        <w:rPr>
          <w:sz w:val="22"/>
          <w:szCs w:val="22"/>
        </w:rPr>
      </w:pPr>
      <w:r w:rsidRPr="0034209A">
        <w:rPr>
          <w:sz w:val="22"/>
          <w:szCs w:val="22"/>
        </w:rPr>
        <w:t xml:space="preserve"> </w:t>
      </w:r>
    </w:p>
    <w:p w:rsidR="0034209A" w:rsidRPr="0034209A" w:rsidRDefault="0034209A" w:rsidP="0034209A">
      <w:pPr>
        <w:ind w:left="720" w:hanging="720"/>
        <w:rPr>
          <w:sz w:val="22"/>
          <w:szCs w:val="22"/>
        </w:rPr>
      </w:pPr>
      <w:r w:rsidRPr="0034209A">
        <w:rPr>
          <w:sz w:val="22"/>
          <w:szCs w:val="22"/>
        </w:rPr>
        <w:t>8.</w:t>
      </w:r>
      <w:r w:rsidRPr="0034209A">
        <w:rPr>
          <w:sz w:val="22"/>
          <w:szCs w:val="22"/>
        </w:rPr>
        <w:tab/>
        <w:t>Which of the following statements is true?</w:t>
      </w:r>
    </w:p>
    <w:p w:rsidR="0034209A" w:rsidRPr="0034209A" w:rsidRDefault="0034209A" w:rsidP="0034209A">
      <w:pPr>
        <w:ind w:left="720" w:hanging="720"/>
        <w:rPr>
          <w:sz w:val="22"/>
          <w:szCs w:val="22"/>
        </w:rPr>
      </w:pPr>
      <w:r w:rsidRPr="0034209A">
        <w:rPr>
          <w:sz w:val="22"/>
          <w:szCs w:val="22"/>
        </w:rPr>
        <w:tab/>
        <w:t>a.</w:t>
      </w:r>
      <w:r w:rsidRPr="0034209A">
        <w:rPr>
          <w:sz w:val="22"/>
          <w:szCs w:val="22"/>
        </w:rPr>
        <w:tab/>
      </w:r>
      <w:bookmarkStart w:id="0" w:name="_GoBack"/>
      <w:bookmarkEnd w:id="0"/>
      <w:r w:rsidRPr="00DA7FC7">
        <w:rPr>
          <w:sz w:val="22"/>
          <w:szCs w:val="22"/>
          <w:highlight w:val="yellow"/>
        </w:rPr>
        <w:t>An authorization must contain an expiration date or event</w:t>
      </w:r>
    </w:p>
    <w:p w:rsidR="0034209A" w:rsidRPr="0034209A" w:rsidRDefault="0034209A" w:rsidP="0034209A">
      <w:pPr>
        <w:ind w:left="720" w:hanging="720"/>
        <w:rPr>
          <w:sz w:val="22"/>
          <w:szCs w:val="22"/>
        </w:rPr>
      </w:pPr>
      <w:r w:rsidRPr="0034209A">
        <w:rPr>
          <w:sz w:val="22"/>
          <w:szCs w:val="22"/>
        </w:rPr>
        <w:tab/>
        <w:t>b.</w:t>
      </w:r>
      <w:r w:rsidRPr="0034209A">
        <w:rPr>
          <w:sz w:val="22"/>
          <w:szCs w:val="22"/>
        </w:rPr>
        <w:tab/>
        <w:t xml:space="preserve">A consent for use and disclosure of information must be obtained from every </w:t>
      </w:r>
      <w:r w:rsidRPr="0034209A">
        <w:rPr>
          <w:sz w:val="22"/>
          <w:szCs w:val="22"/>
        </w:rPr>
        <w:tab/>
        <w:t>patient.</w:t>
      </w:r>
    </w:p>
    <w:p w:rsidR="0034209A" w:rsidRPr="0034209A" w:rsidRDefault="0034209A" w:rsidP="0034209A">
      <w:pPr>
        <w:ind w:left="720" w:hanging="720"/>
        <w:rPr>
          <w:sz w:val="22"/>
          <w:szCs w:val="22"/>
        </w:rPr>
      </w:pPr>
      <w:r w:rsidRPr="0034209A">
        <w:rPr>
          <w:sz w:val="22"/>
          <w:szCs w:val="22"/>
        </w:rPr>
        <w:tab/>
        <w:t>c.</w:t>
      </w:r>
      <w:r w:rsidRPr="0034209A">
        <w:rPr>
          <w:sz w:val="22"/>
          <w:szCs w:val="22"/>
        </w:rPr>
        <w:tab/>
        <w:t>An authorization must be obtained for uses and disclosures for treatment, payment, and operations.</w:t>
      </w:r>
    </w:p>
    <w:p w:rsidR="0034209A" w:rsidRPr="0034209A" w:rsidRDefault="0034209A" w:rsidP="0034209A">
      <w:pPr>
        <w:ind w:left="720" w:hanging="720"/>
        <w:rPr>
          <w:sz w:val="22"/>
          <w:szCs w:val="22"/>
        </w:rPr>
      </w:pPr>
      <w:r w:rsidRPr="0034209A">
        <w:rPr>
          <w:sz w:val="22"/>
          <w:szCs w:val="22"/>
        </w:rPr>
        <w:tab/>
        <w:t>d.</w:t>
      </w:r>
      <w:r w:rsidRPr="0034209A">
        <w:rPr>
          <w:sz w:val="22"/>
          <w:szCs w:val="22"/>
        </w:rPr>
        <w:tab/>
        <w:t xml:space="preserve">A notice of privacy practices must give </w:t>
      </w:r>
      <w:proofErr w:type="spellStart"/>
      <w:r w:rsidRPr="0034209A">
        <w:rPr>
          <w:sz w:val="22"/>
          <w:szCs w:val="22"/>
        </w:rPr>
        <w:t>tenexamples</w:t>
      </w:r>
      <w:proofErr w:type="spellEnd"/>
      <w:r w:rsidRPr="0034209A">
        <w:rPr>
          <w:sz w:val="22"/>
          <w:szCs w:val="22"/>
        </w:rPr>
        <w:t xml:space="preserve"> of a use or disclosure </w:t>
      </w:r>
      <w:r w:rsidRPr="0034209A">
        <w:rPr>
          <w:sz w:val="22"/>
          <w:szCs w:val="22"/>
        </w:rPr>
        <w:tab/>
        <w:t>for healthcare operations.</w:t>
      </w:r>
    </w:p>
    <w:p w:rsidR="0034209A" w:rsidRPr="0034209A" w:rsidRDefault="0034209A" w:rsidP="0034209A">
      <w:pPr>
        <w:ind w:left="720" w:hanging="720"/>
        <w:rPr>
          <w:sz w:val="22"/>
          <w:szCs w:val="22"/>
        </w:rPr>
      </w:pPr>
      <w:r w:rsidRPr="0034209A">
        <w:rPr>
          <w:sz w:val="22"/>
          <w:szCs w:val="22"/>
        </w:rPr>
        <w:t xml:space="preserve"> </w:t>
      </w:r>
    </w:p>
    <w:p w:rsidR="0034209A" w:rsidRPr="0034209A" w:rsidRDefault="0034209A" w:rsidP="0034209A">
      <w:pPr>
        <w:ind w:left="720" w:hanging="720"/>
        <w:rPr>
          <w:sz w:val="22"/>
          <w:szCs w:val="22"/>
        </w:rPr>
      </w:pPr>
      <w:r w:rsidRPr="0034209A">
        <w:rPr>
          <w:sz w:val="22"/>
          <w:szCs w:val="22"/>
        </w:rPr>
        <w:t>9.</w:t>
      </w:r>
      <w:r w:rsidRPr="0034209A">
        <w:rPr>
          <w:sz w:val="22"/>
          <w:szCs w:val="22"/>
        </w:rPr>
        <w:tab/>
        <w:t>In which of the following instances must patient authorization be obtained prior to disclosure?</w:t>
      </w:r>
    </w:p>
    <w:p w:rsidR="0034209A" w:rsidRPr="0034209A" w:rsidRDefault="0034209A" w:rsidP="0034209A">
      <w:pPr>
        <w:ind w:left="720" w:hanging="720"/>
        <w:rPr>
          <w:sz w:val="22"/>
          <w:szCs w:val="22"/>
        </w:rPr>
      </w:pPr>
      <w:r w:rsidRPr="0034209A">
        <w:rPr>
          <w:sz w:val="22"/>
          <w:szCs w:val="22"/>
        </w:rPr>
        <w:tab/>
        <w:t>a.</w:t>
      </w:r>
      <w:r w:rsidRPr="0034209A">
        <w:rPr>
          <w:sz w:val="22"/>
          <w:szCs w:val="22"/>
        </w:rPr>
        <w:tab/>
        <w:t>To an insurance company for payment</w:t>
      </w:r>
    </w:p>
    <w:p w:rsidR="0034209A" w:rsidRPr="0034209A" w:rsidRDefault="0034209A" w:rsidP="0034209A">
      <w:pPr>
        <w:ind w:left="720" w:hanging="720"/>
        <w:rPr>
          <w:sz w:val="22"/>
          <w:szCs w:val="22"/>
        </w:rPr>
      </w:pPr>
      <w:r w:rsidRPr="0034209A">
        <w:rPr>
          <w:sz w:val="22"/>
          <w:szCs w:val="22"/>
        </w:rPr>
        <w:tab/>
        <w:t>b.</w:t>
      </w:r>
      <w:r w:rsidRPr="0034209A">
        <w:rPr>
          <w:sz w:val="22"/>
          <w:szCs w:val="22"/>
        </w:rPr>
        <w:tab/>
      </w:r>
      <w:r w:rsidRPr="004A2EE9">
        <w:rPr>
          <w:sz w:val="22"/>
          <w:szCs w:val="22"/>
          <w:highlight w:val="yellow"/>
        </w:rPr>
        <w:t>To the patient’s attorney</w:t>
      </w:r>
    </w:p>
    <w:p w:rsidR="0034209A" w:rsidRPr="0034209A" w:rsidRDefault="0034209A" w:rsidP="0034209A">
      <w:pPr>
        <w:ind w:left="720" w:hanging="720"/>
        <w:rPr>
          <w:sz w:val="22"/>
          <w:szCs w:val="22"/>
        </w:rPr>
      </w:pPr>
      <w:r w:rsidRPr="0034209A">
        <w:rPr>
          <w:sz w:val="22"/>
          <w:szCs w:val="22"/>
        </w:rPr>
        <w:tab/>
        <w:t>c.</w:t>
      </w:r>
      <w:r w:rsidRPr="0034209A">
        <w:rPr>
          <w:sz w:val="22"/>
          <w:szCs w:val="22"/>
        </w:rPr>
        <w:tab/>
        <w:t>To public health authorities as required by law</w:t>
      </w:r>
    </w:p>
    <w:p w:rsidR="0034209A" w:rsidRPr="0034209A" w:rsidRDefault="0034209A" w:rsidP="0034209A">
      <w:pPr>
        <w:ind w:left="720" w:hanging="720"/>
        <w:rPr>
          <w:sz w:val="22"/>
          <w:szCs w:val="22"/>
        </w:rPr>
      </w:pPr>
      <w:r w:rsidRPr="0034209A">
        <w:rPr>
          <w:sz w:val="22"/>
          <w:szCs w:val="22"/>
        </w:rPr>
        <w:tab/>
        <w:t>d.</w:t>
      </w:r>
      <w:r w:rsidRPr="0034209A">
        <w:rPr>
          <w:sz w:val="22"/>
          <w:szCs w:val="22"/>
        </w:rPr>
        <w:tab/>
        <w:t>To another provider for treatment</w:t>
      </w:r>
    </w:p>
    <w:p w:rsidR="0034209A" w:rsidRPr="0034209A" w:rsidRDefault="0034209A" w:rsidP="0034209A">
      <w:pPr>
        <w:ind w:left="720" w:hanging="720"/>
        <w:rPr>
          <w:sz w:val="22"/>
          <w:szCs w:val="22"/>
        </w:rPr>
      </w:pPr>
      <w:r w:rsidRPr="0034209A">
        <w:rPr>
          <w:sz w:val="22"/>
          <w:szCs w:val="22"/>
        </w:rPr>
        <w:t xml:space="preserve"> </w:t>
      </w:r>
    </w:p>
    <w:p w:rsidR="0034209A" w:rsidRPr="0034209A" w:rsidRDefault="0034209A" w:rsidP="0034209A">
      <w:pPr>
        <w:ind w:left="720" w:hanging="720"/>
        <w:rPr>
          <w:sz w:val="22"/>
          <w:szCs w:val="22"/>
        </w:rPr>
      </w:pPr>
      <w:r w:rsidRPr="0034209A">
        <w:rPr>
          <w:sz w:val="22"/>
          <w:szCs w:val="22"/>
        </w:rPr>
        <w:t>10.</w:t>
      </w:r>
      <w:r w:rsidRPr="0034209A">
        <w:rPr>
          <w:sz w:val="22"/>
          <w:szCs w:val="22"/>
        </w:rPr>
        <w:tab/>
        <w:t>Which of the following is true about a facility’s patient directory?</w:t>
      </w:r>
    </w:p>
    <w:p w:rsidR="0034209A" w:rsidRPr="0034209A" w:rsidRDefault="0034209A" w:rsidP="0034209A">
      <w:pPr>
        <w:ind w:left="720" w:hanging="720"/>
        <w:rPr>
          <w:sz w:val="22"/>
          <w:szCs w:val="22"/>
        </w:rPr>
      </w:pPr>
      <w:r w:rsidRPr="0034209A">
        <w:rPr>
          <w:sz w:val="22"/>
          <w:szCs w:val="22"/>
        </w:rPr>
        <w:tab/>
        <w:t>a.</w:t>
      </w:r>
      <w:r w:rsidRPr="0034209A">
        <w:rPr>
          <w:sz w:val="22"/>
          <w:szCs w:val="22"/>
        </w:rPr>
        <w:tab/>
        <w:t xml:space="preserve">A written authorization from the patient is required before any information </w:t>
      </w:r>
      <w:r w:rsidRPr="0034209A">
        <w:rPr>
          <w:sz w:val="22"/>
          <w:szCs w:val="22"/>
        </w:rPr>
        <w:tab/>
        <w:t>about the patient is placed in a facility directory.</w:t>
      </w:r>
    </w:p>
    <w:p w:rsidR="0034209A" w:rsidRPr="0034209A" w:rsidRDefault="0034209A" w:rsidP="0034209A">
      <w:pPr>
        <w:ind w:left="720" w:hanging="720"/>
        <w:rPr>
          <w:sz w:val="22"/>
          <w:szCs w:val="22"/>
        </w:rPr>
      </w:pPr>
      <w:r w:rsidRPr="0034209A">
        <w:rPr>
          <w:sz w:val="22"/>
          <w:szCs w:val="22"/>
        </w:rPr>
        <w:tab/>
        <w:t>b.</w:t>
      </w:r>
      <w:r w:rsidRPr="0034209A">
        <w:rPr>
          <w:sz w:val="22"/>
          <w:szCs w:val="22"/>
        </w:rPr>
        <w:tab/>
        <w:t>Only the patient’s name may be placed in a facility directory.</w:t>
      </w:r>
    </w:p>
    <w:p w:rsidR="0034209A" w:rsidRPr="00706BFC" w:rsidRDefault="0034209A" w:rsidP="0034209A">
      <w:pPr>
        <w:ind w:left="720" w:hanging="720"/>
        <w:rPr>
          <w:sz w:val="22"/>
          <w:szCs w:val="22"/>
          <w:highlight w:val="yellow"/>
        </w:rPr>
      </w:pPr>
      <w:r w:rsidRPr="0034209A">
        <w:rPr>
          <w:sz w:val="22"/>
          <w:szCs w:val="22"/>
        </w:rPr>
        <w:tab/>
        <w:t>c.</w:t>
      </w:r>
      <w:r w:rsidRPr="0034209A">
        <w:rPr>
          <w:sz w:val="22"/>
          <w:szCs w:val="22"/>
        </w:rPr>
        <w:tab/>
      </w:r>
      <w:r w:rsidRPr="00706BFC">
        <w:rPr>
          <w:sz w:val="22"/>
          <w:szCs w:val="22"/>
          <w:highlight w:val="yellow"/>
        </w:rPr>
        <w:t xml:space="preserve">The covered entity must inform the individual of the information to </w:t>
      </w:r>
    </w:p>
    <w:p w:rsidR="0034209A" w:rsidRPr="0034209A" w:rsidRDefault="0034209A" w:rsidP="0034209A">
      <w:pPr>
        <w:ind w:left="720" w:hanging="720"/>
        <w:rPr>
          <w:sz w:val="22"/>
          <w:szCs w:val="22"/>
        </w:rPr>
      </w:pPr>
      <w:r w:rsidRPr="00706BFC">
        <w:rPr>
          <w:sz w:val="22"/>
          <w:szCs w:val="22"/>
          <w:highlight w:val="yellow"/>
        </w:rPr>
        <w:tab/>
      </w:r>
      <w:r w:rsidRPr="00706BFC">
        <w:rPr>
          <w:sz w:val="22"/>
          <w:szCs w:val="22"/>
          <w:highlight w:val="yellow"/>
        </w:rPr>
        <w:tab/>
        <w:t>be included in the facility directory.</w:t>
      </w:r>
    </w:p>
    <w:p w:rsidR="0034209A" w:rsidRPr="0034209A" w:rsidRDefault="0034209A" w:rsidP="0034209A">
      <w:pPr>
        <w:ind w:left="720" w:hanging="720"/>
        <w:rPr>
          <w:sz w:val="22"/>
          <w:szCs w:val="22"/>
        </w:rPr>
      </w:pPr>
      <w:r w:rsidRPr="0034209A">
        <w:rPr>
          <w:sz w:val="22"/>
          <w:szCs w:val="22"/>
        </w:rPr>
        <w:tab/>
        <w:t>d.</w:t>
      </w:r>
      <w:r w:rsidRPr="0034209A">
        <w:rPr>
          <w:sz w:val="22"/>
          <w:szCs w:val="22"/>
        </w:rPr>
        <w:tab/>
        <w:t xml:space="preserve">Because this is considered a normal hospital operation, an individual may </w:t>
      </w:r>
      <w:r w:rsidRPr="0034209A">
        <w:rPr>
          <w:sz w:val="22"/>
          <w:szCs w:val="22"/>
        </w:rPr>
        <w:tab/>
        <w:t>not prohibit his or her inclusion in the directory.</w:t>
      </w:r>
    </w:p>
    <w:p w:rsidR="0034209A" w:rsidRPr="0034209A" w:rsidRDefault="0034209A" w:rsidP="0034209A">
      <w:pPr>
        <w:ind w:left="720" w:hanging="720"/>
        <w:rPr>
          <w:sz w:val="22"/>
          <w:szCs w:val="22"/>
        </w:rPr>
      </w:pPr>
      <w:r w:rsidRPr="0034209A">
        <w:rPr>
          <w:sz w:val="22"/>
          <w:szCs w:val="22"/>
        </w:rPr>
        <w:t xml:space="preserve"> </w:t>
      </w:r>
    </w:p>
    <w:p w:rsidR="0034209A" w:rsidRPr="0034209A" w:rsidRDefault="0034209A" w:rsidP="0034209A">
      <w:pPr>
        <w:ind w:left="720" w:hanging="720"/>
        <w:rPr>
          <w:sz w:val="22"/>
          <w:szCs w:val="22"/>
        </w:rPr>
      </w:pPr>
      <w:r w:rsidRPr="0034209A">
        <w:rPr>
          <w:sz w:val="22"/>
          <w:szCs w:val="22"/>
        </w:rPr>
        <w:t>11.</w:t>
      </w:r>
      <w:r w:rsidRPr="0034209A">
        <w:rPr>
          <w:sz w:val="22"/>
          <w:szCs w:val="22"/>
        </w:rPr>
        <w:tab/>
        <w:t>Which of the following statements about a business associate agreement is true?</w:t>
      </w:r>
    </w:p>
    <w:p w:rsidR="0034209A" w:rsidRPr="0034209A" w:rsidRDefault="0034209A" w:rsidP="0034209A">
      <w:pPr>
        <w:ind w:left="720" w:hanging="720"/>
        <w:rPr>
          <w:sz w:val="22"/>
          <w:szCs w:val="22"/>
        </w:rPr>
      </w:pPr>
      <w:r w:rsidRPr="0034209A">
        <w:rPr>
          <w:sz w:val="22"/>
          <w:szCs w:val="22"/>
        </w:rPr>
        <w:tab/>
        <w:t>a.</w:t>
      </w:r>
      <w:r w:rsidRPr="0034209A">
        <w:rPr>
          <w:sz w:val="22"/>
          <w:szCs w:val="22"/>
        </w:rPr>
        <w:tab/>
        <w:t>It allows the business associate to use or disclose PHI for any purpose.</w:t>
      </w:r>
      <w:r w:rsidRPr="0034209A">
        <w:rPr>
          <w:sz w:val="22"/>
          <w:szCs w:val="22"/>
        </w:rPr>
        <w:tab/>
      </w:r>
    </w:p>
    <w:p w:rsidR="0034209A" w:rsidRPr="0034209A" w:rsidRDefault="0034209A" w:rsidP="0034209A">
      <w:pPr>
        <w:ind w:left="720" w:hanging="720"/>
        <w:rPr>
          <w:sz w:val="22"/>
          <w:szCs w:val="22"/>
        </w:rPr>
      </w:pPr>
      <w:r w:rsidRPr="0034209A">
        <w:rPr>
          <w:sz w:val="22"/>
          <w:szCs w:val="22"/>
        </w:rPr>
        <w:t>b.</w:t>
      </w:r>
      <w:r w:rsidRPr="0034209A">
        <w:rPr>
          <w:sz w:val="22"/>
          <w:szCs w:val="22"/>
        </w:rPr>
        <w:tab/>
        <w:t xml:space="preserve">It allows the business associate to maintain PHI indefinitely after </w:t>
      </w:r>
      <w:r w:rsidRPr="0034209A">
        <w:rPr>
          <w:sz w:val="22"/>
          <w:szCs w:val="22"/>
        </w:rPr>
        <w:tab/>
        <w:t>termination of the contract.</w:t>
      </w:r>
    </w:p>
    <w:p w:rsidR="0034209A" w:rsidRPr="0034209A" w:rsidRDefault="0034209A" w:rsidP="0034209A">
      <w:pPr>
        <w:ind w:left="720" w:hanging="720"/>
        <w:rPr>
          <w:sz w:val="22"/>
          <w:szCs w:val="22"/>
        </w:rPr>
      </w:pPr>
      <w:r w:rsidRPr="0034209A">
        <w:rPr>
          <w:sz w:val="22"/>
          <w:szCs w:val="22"/>
        </w:rPr>
        <w:tab/>
        <w:t>c.</w:t>
      </w:r>
      <w:r w:rsidRPr="0034209A">
        <w:rPr>
          <w:sz w:val="22"/>
          <w:szCs w:val="22"/>
        </w:rPr>
        <w:tab/>
      </w:r>
      <w:r w:rsidRPr="00DE4E62">
        <w:rPr>
          <w:sz w:val="22"/>
          <w:szCs w:val="22"/>
          <w:highlight w:val="yellow"/>
        </w:rPr>
        <w:t>It allows the business associate to use or disclose PHI in limited ways.</w:t>
      </w:r>
      <w:r w:rsidRPr="0034209A">
        <w:rPr>
          <w:sz w:val="22"/>
          <w:szCs w:val="22"/>
        </w:rPr>
        <w:t xml:space="preserve"> </w:t>
      </w:r>
    </w:p>
    <w:p w:rsidR="0034209A" w:rsidRPr="0034209A" w:rsidRDefault="0034209A" w:rsidP="0034209A">
      <w:pPr>
        <w:ind w:left="720" w:hanging="720"/>
        <w:rPr>
          <w:sz w:val="22"/>
          <w:szCs w:val="22"/>
        </w:rPr>
      </w:pPr>
      <w:r w:rsidRPr="0034209A">
        <w:rPr>
          <w:sz w:val="22"/>
          <w:szCs w:val="22"/>
        </w:rPr>
        <w:tab/>
        <w:t>d.</w:t>
      </w:r>
      <w:r w:rsidRPr="0034209A">
        <w:rPr>
          <w:sz w:val="22"/>
          <w:szCs w:val="22"/>
        </w:rPr>
        <w:tab/>
        <w:t>It requires the business associate to make available records relating to PHI use and disclosure to the HHS.</w:t>
      </w:r>
    </w:p>
    <w:p w:rsidR="0034209A" w:rsidRPr="0034209A" w:rsidRDefault="0034209A" w:rsidP="0034209A">
      <w:pPr>
        <w:ind w:left="720" w:hanging="720"/>
        <w:rPr>
          <w:sz w:val="22"/>
          <w:szCs w:val="22"/>
        </w:rPr>
      </w:pPr>
      <w:r w:rsidRPr="0034209A">
        <w:rPr>
          <w:sz w:val="22"/>
          <w:szCs w:val="22"/>
        </w:rPr>
        <w:t xml:space="preserve"> </w:t>
      </w:r>
    </w:p>
    <w:p w:rsidR="0034209A" w:rsidRPr="0034209A" w:rsidRDefault="0034209A" w:rsidP="0034209A">
      <w:pPr>
        <w:ind w:left="720" w:hanging="720"/>
        <w:rPr>
          <w:sz w:val="22"/>
          <w:szCs w:val="22"/>
        </w:rPr>
      </w:pPr>
      <w:r w:rsidRPr="0034209A">
        <w:rPr>
          <w:sz w:val="22"/>
          <w:szCs w:val="22"/>
        </w:rPr>
        <w:t>12.</w:t>
      </w:r>
      <w:r w:rsidRPr="0034209A">
        <w:rPr>
          <w:sz w:val="22"/>
          <w:szCs w:val="22"/>
        </w:rPr>
        <w:tab/>
        <w:t>How many days does a covered entity have to respond to an individual’s request for access to his or her PHI when the PHI is stored off-site?</w:t>
      </w:r>
    </w:p>
    <w:p w:rsidR="0034209A" w:rsidRPr="0034209A" w:rsidRDefault="0034209A" w:rsidP="0034209A">
      <w:pPr>
        <w:ind w:left="720" w:hanging="720"/>
        <w:rPr>
          <w:sz w:val="22"/>
          <w:szCs w:val="22"/>
        </w:rPr>
      </w:pPr>
      <w:r w:rsidRPr="0034209A">
        <w:rPr>
          <w:sz w:val="22"/>
          <w:szCs w:val="22"/>
        </w:rPr>
        <w:tab/>
        <w:t>a.</w:t>
      </w:r>
      <w:r w:rsidRPr="0034209A">
        <w:rPr>
          <w:sz w:val="22"/>
          <w:szCs w:val="22"/>
        </w:rPr>
        <w:tab/>
        <w:t xml:space="preserve">10 days beyond the original requirement </w:t>
      </w:r>
    </w:p>
    <w:p w:rsidR="0034209A" w:rsidRPr="0034209A" w:rsidRDefault="0034209A" w:rsidP="0034209A">
      <w:pPr>
        <w:ind w:left="720" w:hanging="720"/>
        <w:rPr>
          <w:sz w:val="22"/>
          <w:szCs w:val="22"/>
        </w:rPr>
      </w:pPr>
      <w:r w:rsidRPr="0034209A">
        <w:rPr>
          <w:sz w:val="22"/>
          <w:szCs w:val="22"/>
        </w:rPr>
        <w:tab/>
        <w:t>b.</w:t>
      </w:r>
      <w:r w:rsidRPr="0034209A">
        <w:rPr>
          <w:sz w:val="22"/>
          <w:szCs w:val="22"/>
        </w:rPr>
        <w:tab/>
        <w:t>30 days</w:t>
      </w:r>
    </w:p>
    <w:p w:rsidR="0034209A" w:rsidRPr="0034209A" w:rsidRDefault="0034209A" w:rsidP="0034209A">
      <w:pPr>
        <w:ind w:left="720" w:hanging="720"/>
        <w:rPr>
          <w:sz w:val="22"/>
          <w:szCs w:val="22"/>
        </w:rPr>
      </w:pPr>
      <w:r w:rsidRPr="0034209A">
        <w:rPr>
          <w:sz w:val="22"/>
          <w:szCs w:val="22"/>
        </w:rPr>
        <w:tab/>
        <w:t>c.</w:t>
      </w:r>
      <w:r w:rsidRPr="0034209A">
        <w:rPr>
          <w:sz w:val="22"/>
          <w:szCs w:val="22"/>
        </w:rPr>
        <w:tab/>
      </w:r>
      <w:r w:rsidRPr="007F5891">
        <w:rPr>
          <w:sz w:val="22"/>
          <w:szCs w:val="22"/>
          <w:highlight w:val="yellow"/>
        </w:rPr>
        <w:t>60 days</w:t>
      </w:r>
    </w:p>
    <w:p w:rsidR="0034209A" w:rsidRPr="0034209A" w:rsidRDefault="0034209A" w:rsidP="0034209A">
      <w:pPr>
        <w:ind w:left="720" w:hanging="720"/>
        <w:rPr>
          <w:sz w:val="22"/>
          <w:szCs w:val="22"/>
        </w:rPr>
      </w:pPr>
      <w:r w:rsidRPr="0034209A">
        <w:rPr>
          <w:sz w:val="22"/>
          <w:szCs w:val="22"/>
        </w:rPr>
        <w:tab/>
        <w:t>d.</w:t>
      </w:r>
      <w:r w:rsidRPr="0034209A">
        <w:rPr>
          <w:sz w:val="22"/>
          <w:szCs w:val="22"/>
        </w:rPr>
        <w:tab/>
        <w:t>90 days</w:t>
      </w:r>
    </w:p>
    <w:p w:rsidR="0034209A" w:rsidRPr="0034209A" w:rsidRDefault="0034209A" w:rsidP="0034209A">
      <w:pPr>
        <w:ind w:left="720" w:hanging="720"/>
        <w:rPr>
          <w:sz w:val="22"/>
          <w:szCs w:val="22"/>
        </w:rPr>
      </w:pPr>
      <w:r w:rsidRPr="0034209A">
        <w:rPr>
          <w:sz w:val="22"/>
          <w:szCs w:val="22"/>
        </w:rPr>
        <w:t xml:space="preserve"> </w:t>
      </w:r>
    </w:p>
    <w:p w:rsidR="0034209A" w:rsidRPr="0034209A" w:rsidRDefault="0034209A" w:rsidP="0034209A">
      <w:pPr>
        <w:ind w:left="720" w:hanging="720"/>
        <w:rPr>
          <w:sz w:val="22"/>
          <w:szCs w:val="22"/>
        </w:rPr>
      </w:pPr>
      <w:r w:rsidRPr="0034209A">
        <w:rPr>
          <w:sz w:val="22"/>
          <w:szCs w:val="22"/>
        </w:rPr>
        <w:t>13.</w:t>
      </w:r>
      <w:r w:rsidRPr="0034209A">
        <w:rPr>
          <w:sz w:val="22"/>
          <w:szCs w:val="22"/>
        </w:rPr>
        <w:tab/>
        <w:t>Which of the following statements is true of the notice of privacy practices?</w:t>
      </w:r>
    </w:p>
    <w:p w:rsidR="0034209A" w:rsidRPr="0034209A" w:rsidRDefault="0034209A" w:rsidP="0034209A">
      <w:pPr>
        <w:ind w:left="720" w:hanging="720"/>
        <w:rPr>
          <w:sz w:val="22"/>
          <w:szCs w:val="22"/>
        </w:rPr>
      </w:pPr>
      <w:r w:rsidRPr="0034209A">
        <w:rPr>
          <w:sz w:val="22"/>
          <w:szCs w:val="22"/>
        </w:rPr>
        <w:tab/>
        <w:t>a.</w:t>
      </w:r>
      <w:r w:rsidRPr="0034209A">
        <w:rPr>
          <w:sz w:val="22"/>
          <w:szCs w:val="22"/>
        </w:rPr>
        <w:tab/>
        <w:t xml:space="preserve">It gives the covered entity permission to use information for treatment </w:t>
      </w:r>
      <w:r w:rsidRPr="0034209A">
        <w:rPr>
          <w:sz w:val="22"/>
          <w:szCs w:val="22"/>
        </w:rPr>
        <w:tab/>
        <w:t>purposes.</w:t>
      </w:r>
    </w:p>
    <w:p w:rsidR="0034209A" w:rsidRPr="0034209A" w:rsidRDefault="0034209A" w:rsidP="0034209A">
      <w:pPr>
        <w:ind w:left="720" w:hanging="720"/>
        <w:rPr>
          <w:sz w:val="22"/>
          <w:szCs w:val="22"/>
        </w:rPr>
      </w:pPr>
      <w:r w:rsidRPr="0034209A">
        <w:rPr>
          <w:sz w:val="22"/>
          <w:szCs w:val="22"/>
        </w:rPr>
        <w:tab/>
        <w:t>b.</w:t>
      </w:r>
      <w:r w:rsidRPr="0034209A">
        <w:rPr>
          <w:sz w:val="22"/>
          <w:szCs w:val="22"/>
        </w:rPr>
        <w:tab/>
      </w:r>
      <w:r w:rsidRPr="00617DB8">
        <w:rPr>
          <w:sz w:val="22"/>
          <w:szCs w:val="22"/>
          <w:highlight w:val="yellow"/>
        </w:rPr>
        <w:t xml:space="preserve">It must be provided to every individual at the first time of contact or service </w:t>
      </w:r>
      <w:r w:rsidRPr="00617DB8">
        <w:rPr>
          <w:sz w:val="22"/>
          <w:szCs w:val="22"/>
          <w:highlight w:val="yellow"/>
        </w:rPr>
        <w:tab/>
        <w:t>with the covered entity.</w:t>
      </w:r>
    </w:p>
    <w:p w:rsidR="0034209A" w:rsidRPr="0034209A" w:rsidRDefault="0034209A" w:rsidP="0034209A">
      <w:pPr>
        <w:ind w:left="720" w:hanging="720"/>
        <w:rPr>
          <w:sz w:val="22"/>
          <w:szCs w:val="22"/>
        </w:rPr>
      </w:pPr>
      <w:r w:rsidRPr="0034209A">
        <w:rPr>
          <w:sz w:val="22"/>
          <w:szCs w:val="22"/>
        </w:rPr>
        <w:tab/>
        <w:t>c.</w:t>
      </w:r>
      <w:r w:rsidRPr="0034209A">
        <w:rPr>
          <w:sz w:val="22"/>
          <w:szCs w:val="22"/>
        </w:rPr>
        <w:tab/>
        <w:t xml:space="preserve">It must be provided to the individual by the covered entity within 10 days </w:t>
      </w:r>
      <w:r w:rsidRPr="0034209A">
        <w:rPr>
          <w:sz w:val="22"/>
          <w:szCs w:val="22"/>
        </w:rPr>
        <w:tab/>
        <w:t>after receipt of treatment or service.</w:t>
      </w:r>
    </w:p>
    <w:p w:rsidR="0034209A" w:rsidRPr="0034209A" w:rsidRDefault="0034209A" w:rsidP="0034209A">
      <w:pPr>
        <w:ind w:left="720" w:hanging="720"/>
        <w:rPr>
          <w:sz w:val="22"/>
          <w:szCs w:val="22"/>
        </w:rPr>
      </w:pPr>
      <w:r w:rsidRPr="0034209A">
        <w:rPr>
          <w:sz w:val="22"/>
          <w:szCs w:val="22"/>
        </w:rPr>
        <w:tab/>
        <w:t>d.</w:t>
      </w:r>
      <w:r w:rsidRPr="0034209A">
        <w:rPr>
          <w:sz w:val="22"/>
          <w:szCs w:val="22"/>
        </w:rPr>
        <w:tab/>
        <w:t>It serves the same purpose as the authorization.</w:t>
      </w:r>
    </w:p>
    <w:p w:rsidR="0034209A" w:rsidRPr="0034209A" w:rsidRDefault="0034209A" w:rsidP="0034209A">
      <w:pPr>
        <w:ind w:left="720" w:hanging="720"/>
        <w:rPr>
          <w:sz w:val="22"/>
          <w:szCs w:val="22"/>
        </w:rPr>
      </w:pPr>
      <w:r w:rsidRPr="0034209A">
        <w:rPr>
          <w:sz w:val="22"/>
          <w:szCs w:val="22"/>
        </w:rPr>
        <w:lastRenderedPageBreak/>
        <w:t xml:space="preserve"> </w:t>
      </w:r>
    </w:p>
    <w:p w:rsidR="0034209A" w:rsidRPr="0034209A" w:rsidRDefault="0034209A" w:rsidP="0034209A">
      <w:pPr>
        <w:ind w:left="720" w:hanging="720"/>
        <w:rPr>
          <w:sz w:val="22"/>
          <w:szCs w:val="22"/>
        </w:rPr>
      </w:pPr>
      <w:r w:rsidRPr="0034209A">
        <w:rPr>
          <w:sz w:val="22"/>
          <w:szCs w:val="22"/>
        </w:rPr>
        <w:t>14.</w:t>
      </w:r>
      <w:r w:rsidRPr="0034209A">
        <w:rPr>
          <w:sz w:val="22"/>
          <w:szCs w:val="22"/>
        </w:rPr>
        <w:tab/>
        <w:t>Which of the following statements about a facility directory of patients is true?</w:t>
      </w:r>
    </w:p>
    <w:p w:rsidR="0034209A" w:rsidRPr="0034209A" w:rsidRDefault="0034209A" w:rsidP="0034209A">
      <w:pPr>
        <w:ind w:left="720" w:hanging="720"/>
        <w:rPr>
          <w:sz w:val="22"/>
          <w:szCs w:val="22"/>
        </w:rPr>
      </w:pPr>
      <w:r w:rsidRPr="0034209A">
        <w:rPr>
          <w:sz w:val="22"/>
          <w:szCs w:val="22"/>
        </w:rPr>
        <w:tab/>
        <w:t>a.</w:t>
      </w:r>
      <w:r w:rsidRPr="0034209A">
        <w:rPr>
          <w:sz w:val="22"/>
          <w:szCs w:val="22"/>
        </w:rPr>
        <w:tab/>
        <w:t xml:space="preserve">Disclosures from the directory need not be included in an accounting </w:t>
      </w:r>
    </w:p>
    <w:p w:rsidR="0034209A" w:rsidRPr="0034209A" w:rsidRDefault="0034209A" w:rsidP="0034209A">
      <w:pPr>
        <w:ind w:left="720" w:hanging="720"/>
        <w:rPr>
          <w:sz w:val="22"/>
          <w:szCs w:val="22"/>
        </w:rPr>
      </w:pPr>
      <w:r w:rsidRPr="0034209A">
        <w:rPr>
          <w:sz w:val="22"/>
          <w:szCs w:val="22"/>
        </w:rPr>
        <w:tab/>
      </w:r>
      <w:r w:rsidRPr="0034209A">
        <w:rPr>
          <w:sz w:val="22"/>
          <w:szCs w:val="22"/>
        </w:rPr>
        <w:tab/>
        <w:t>of disclosures.</w:t>
      </w:r>
    </w:p>
    <w:p w:rsidR="0034209A" w:rsidRPr="0034209A" w:rsidRDefault="0034209A" w:rsidP="0034209A">
      <w:pPr>
        <w:ind w:left="720" w:hanging="720"/>
        <w:rPr>
          <w:sz w:val="22"/>
          <w:szCs w:val="22"/>
        </w:rPr>
      </w:pPr>
      <w:r w:rsidRPr="0034209A">
        <w:rPr>
          <w:sz w:val="22"/>
          <w:szCs w:val="22"/>
        </w:rPr>
        <w:tab/>
        <w:t>b.</w:t>
      </w:r>
      <w:r w:rsidRPr="0034209A">
        <w:rPr>
          <w:sz w:val="22"/>
          <w:szCs w:val="22"/>
        </w:rPr>
        <w:tab/>
        <w:t>Individuals must provide a written authorization before information can be placed in the directory.</w:t>
      </w:r>
    </w:p>
    <w:p w:rsidR="0034209A" w:rsidRPr="0034209A" w:rsidRDefault="0034209A" w:rsidP="0034209A">
      <w:pPr>
        <w:ind w:left="720" w:hanging="720"/>
        <w:rPr>
          <w:sz w:val="22"/>
          <w:szCs w:val="22"/>
        </w:rPr>
      </w:pPr>
      <w:r w:rsidRPr="0034209A">
        <w:rPr>
          <w:sz w:val="22"/>
          <w:szCs w:val="22"/>
        </w:rPr>
        <w:tab/>
        <w:t>c.</w:t>
      </w:r>
      <w:r w:rsidRPr="0034209A">
        <w:rPr>
          <w:sz w:val="22"/>
          <w:szCs w:val="22"/>
        </w:rPr>
        <w:tab/>
      </w:r>
      <w:r w:rsidRPr="00A953E9">
        <w:rPr>
          <w:sz w:val="22"/>
          <w:szCs w:val="22"/>
          <w:highlight w:val="yellow"/>
        </w:rPr>
        <w:t>The directory must contain only the patient’s name and birth date.</w:t>
      </w:r>
    </w:p>
    <w:p w:rsidR="0034209A" w:rsidRPr="0034209A" w:rsidRDefault="0034209A" w:rsidP="0034209A">
      <w:pPr>
        <w:ind w:left="720" w:hanging="720"/>
        <w:rPr>
          <w:sz w:val="22"/>
          <w:szCs w:val="22"/>
        </w:rPr>
      </w:pPr>
      <w:r w:rsidRPr="0034209A">
        <w:rPr>
          <w:sz w:val="22"/>
          <w:szCs w:val="22"/>
        </w:rPr>
        <w:tab/>
        <w:t>d.</w:t>
      </w:r>
      <w:r w:rsidRPr="0034209A">
        <w:rPr>
          <w:sz w:val="22"/>
          <w:szCs w:val="22"/>
        </w:rPr>
        <w:tab/>
        <w:t xml:space="preserve">The directory may contain diagnostic information as long as it is kept </w:t>
      </w:r>
      <w:r w:rsidRPr="0034209A">
        <w:rPr>
          <w:sz w:val="22"/>
          <w:szCs w:val="22"/>
        </w:rPr>
        <w:tab/>
        <w:t>confidential.</w:t>
      </w:r>
    </w:p>
    <w:p w:rsidR="0034209A" w:rsidRPr="0034209A" w:rsidRDefault="0034209A" w:rsidP="0034209A">
      <w:pPr>
        <w:ind w:left="720" w:hanging="720"/>
        <w:rPr>
          <w:sz w:val="22"/>
          <w:szCs w:val="22"/>
        </w:rPr>
      </w:pPr>
    </w:p>
    <w:p w:rsidR="0034209A" w:rsidRPr="0034209A" w:rsidRDefault="0034209A" w:rsidP="0034209A">
      <w:pPr>
        <w:ind w:left="720" w:hanging="720"/>
        <w:rPr>
          <w:sz w:val="22"/>
          <w:szCs w:val="22"/>
        </w:rPr>
      </w:pPr>
      <w:r w:rsidRPr="0034209A">
        <w:rPr>
          <w:sz w:val="22"/>
          <w:szCs w:val="22"/>
        </w:rPr>
        <w:t>15.</w:t>
      </w:r>
      <w:r w:rsidRPr="0034209A">
        <w:rPr>
          <w:sz w:val="22"/>
          <w:szCs w:val="22"/>
        </w:rPr>
        <w:tab/>
        <w:t>In which of the following situations can PHI be disclosed without authorization, as long as there was an opportunity for the individual to agree or object?</w:t>
      </w:r>
    </w:p>
    <w:p w:rsidR="0034209A" w:rsidRPr="0034209A" w:rsidRDefault="0034209A" w:rsidP="0034209A">
      <w:pPr>
        <w:ind w:left="720" w:hanging="720"/>
        <w:rPr>
          <w:sz w:val="22"/>
          <w:szCs w:val="22"/>
        </w:rPr>
      </w:pPr>
      <w:r w:rsidRPr="0034209A">
        <w:rPr>
          <w:sz w:val="22"/>
          <w:szCs w:val="22"/>
        </w:rPr>
        <w:tab/>
        <w:t>a.</w:t>
      </w:r>
      <w:r w:rsidRPr="0034209A">
        <w:rPr>
          <w:sz w:val="22"/>
          <w:szCs w:val="22"/>
        </w:rPr>
        <w:tab/>
        <w:t xml:space="preserve">Disclosures for public health purposes </w:t>
      </w:r>
    </w:p>
    <w:p w:rsidR="0034209A" w:rsidRPr="0034209A" w:rsidRDefault="0034209A" w:rsidP="0034209A">
      <w:pPr>
        <w:ind w:left="720" w:hanging="720"/>
        <w:rPr>
          <w:sz w:val="22"/>
          <w:szCs w:val="22"/>
        </w:rPr>
      </w:pPr>
      <w:r w:rsidRPr="0034209A">
        <w:rPr>
          <w:sz w:val="22"/>
          <w:szCs w:val="22"/>
        </w:rPr>
        <w:tab/>
        <w:t>b.</w:t>
      </w:r>
      <w:r w:rsidRPr="0034209A">
        <w:rPr>
          <w:sz w:val="22"/>
          <w:szCs w:val="22"/>
        </w:rPr>
        <w:tab/>
        <w:t>Disclosures to health oversight agencies</w:t>
      </w:r>
    </w:p>
    <w:p w:rsidR="0034209A" w:rsidRPr="0034209A" w:rsidRDefault="0034209A" w:rsidP="0034209A">
      <w:pPr>
        <w:ind w:left="720" w:hanging="720"/>
        <w:rPr>
          <w:sz w:val="22"/>
          <w:szCs w:val="22"/>
        </w:rPr>
      </w:pPr>
      <w:r w:rsidRPr="0034209A">
        <w:rPr>
          <w:sz w:val="22"/>
          <w:szCs w:val="22"/>
        </w:rPr>
        <w:tab/>
        <w:t>c.</w:t>
      </w:r>
      <w:r w:rsidRPr="0034209A">
        <w:rPr>
          <w:sz w:val="22"/>
          <w:szCs w:val="22"/>
        </w:rPr>
        <w:tab/>
        <w:t>Disclosures regarding decedents</w:t>
      </w:r>
    </w:p>
    <w:p w:rsidR="0034209A" w:rsidRPr="0034209A" w:rsidRDefault="0034209A" w:rsidP="0034209A">
      <w:pPr>
        <w:ind w:left="720" w:hanging="720"/>
        <w:rPr>
          <w:sz w:val="22"/>
          <w:szCs w:val="22"/>
        </w:rPr>
      </w:pPr>
      <w:r w:rsidRPr="0034209A">
        <w:rPr>
          <w:sz w:val="22"/>
          <w:szCs w:val="22"/>
        </w:rPr>
        <w:tab/>
        <w:t>d.</w:t>
      </w:r>
      <w:r w:rsidRPr="0034209A">
        <w:rPr>
          <w:sz w:val="22"/>
          <w:szCs w:val="22"/>
        </w:rPr>
        <w:tab/>
      </w:r>
      <w:r w:rsidRPr="0033498A">
        <w:rPr>
          <w:sz w:val="22"/>
          <w:szCs w:val="22"/>
          <w:highlight w:val="yellow"/>
        </w:rPr>
        <w:t>Facility directory disclosures</w:t>
      </w:r>
    </w:p>
    <w:p w:rsidR="0034209A" w:rsidRPr="0034209A" w:rsidRDefault="0034209A" w:rsidP="0034209A">
      <w:pPr>
        <w:ind w:left="720" w:hanging="720"/>
        <w:rPr>
          <w:sz w:val="22"/>
          <w:szCs w:val="22"/>
        </w:rPr>
      </w:pPr>
    </w:p>
    <w:p w:rsidR="0034209A" w:rsidRPr="0034209A" w:rsidRDefault="0034209A" w:rsidP="0034209A">
      <w:pPr>
        <w:ind w:left="720" w:hanging="720"/>
        <w:rPr>
          <w:sz w:val="22"/>
          <w:szCs w:val="22"/>
        </w:rPr>
      </w:pPr>
      <w:r w:rsidRPr="0034209A">
        <w:rPr>
          <w:sz w:val="22"/>
          <w:szCs w:val="22"/>
        </w:rPr>
        <w:t>16.</w:t>
      </w:r>
      <w:r w:rsidRPr="0034209A">
        <w:rPr>
          <w:sz w:val="22"/>
          <w:szCs w:val="22"/>
        </w:rPr>
        <w:tab/>
        <w:t>Who of the following would be considered a member of a hospital’s workforce?</w:t>
      </w:r>
    </w:p>
    <w:p w:rsidR="0034209A" w:rsidRPr="0034209A" w:rsidRDefault="0034209A" w:rsidP="0034209A">
      <w:pPr>
        <w:ind w:left="1440" w:hanging="720"/>
        <w:rPr>
          <w:sz w:val="22"/>
          <w:szCs w:val="22"/>
        </w:rPr>
      </w:pPr>
      <w:r w:rsidRPr="0034209A">
        <w:rPr>
          <w:sz w:val="22"/>
          <w:szCs w:val="22"/>
        </w:rPr>
        <w:t>a.</w:t>
      </w:r>
      <w:r w:rsidRPr="0034209A">
        <w:rPr>
          <w:sz w:val="22"/>
          <w:szCs w:val="22"/>
        </w:rPr>
        <w:tab/>
      </w:r>
      <w:r w:rsidRPr="00EC5362">
        <w:rPr>
          <w:sz w:val="22"/>
          <w:szCs w:val="22"/>
          <w:highlight w:val="yellow"/>
        </w:rPr>
        <w:t>A clerk working in the hospital’s registration office</w:t>
      </w:r>
    </w:p>
    <w:p w:rsidR="0034209A" w:rsidRPr="0034209A" w:rsidRDefault="0034209A" w:rsidP="0034209A">
      <w:pPr>
        <w:ind w:left="1440" w:hanging="720"/>
        <w:rPr>
          <w:sz w:val="22"/>
          <w:szCs w:val="22"/>
        </w:rPr>
      </w:pPr>
      <w:r w:rsidRPr="0034209A">
        <w:rPr>
          <w:sz w:val="22"/>
          <w:szCs w:val="22"/>
        </w:rPr>
        <w:t>b.</w:t>
      </w:r>
      <w:r w:rsidRPr="0034209A">
        <w:rPr>
          <w:sz w:val="22"/>
          <w:szCs w:val="22"/>
        </w:rPr>
        <w:tab/>
        <w:t>A lawn care service for the hospital grounds</w:t>
      </w:r>
    </w:p>
    <w:p w:rsidR="0034209A" w:rsidRPr="0034209A" w:rsidRDefault="0034209A" w:rsidP="0034209A">
      <w:pPr>
        <w:ind w:left="1440" w:hanging="720"/>
        <w:rPr>
          <w:sz w:val="22"/>
          <w:szCs w:val="22"/>
        </w:rPr>
      </w:pPr>
      <w:r w:rsidRPr="0034209A">
        <w:rPr>
          <w:sz w:val="22"/>
          <w:szCs w:val="22"/>
        </w:rPr>
        <w:t>c.</w:t>
      </w:r>
      <w:r w:rsidRPr="0034209A">
        <w:rPr>
          <w:sz w:val="22"/>
          <w:szCs w:val="22"/>
        </w:rPr>
        <w:tab/>
        <w:t xml:space="preserve">An employee of a company that picks up laundry from the hospital every day </w:t>
      </w:r>
    </w:p>
    <w:p w:rsidR="0034209A" w:rsidRPr="0034209A" w:rsidRDefault="0034209A" w:rsidP="0034209A">
      <w:pPr>
        <w:ind w:left="1440" w:hanging="720"/>
        <w:rPr>
          <w:sz w:val="22"/>
          <w:szCs w:val="22"/>
        </w:rPr>
      </w:pPr>
      <w:r w:rsidRPr="0034209A">
        <w:rPr>
          <w:sz w:val="22"/>
          <w:szCs w:val="22"/>
        </w:rPr>
        <w:t>d.</w:t>
      </w:r>
      <w:r w:rsidRPr="0034209A">
        <w:rPr>
          <w:sz w:val="22"/>
          <w:szCs w:val="22"/>
        </w:rPr>
        <w:tab/>
        <w:t>An employee of one of the hospital’s business associates who is on the hospital premises occasionally</w:t>
      </w:r>
    </w:p>
    <w:p w:rsidR="0034209A" w:rsidRPr="0034209A" w:rsidRDefault="0034209A" w:rsidP="0034209A">
      <w:pPr>
        <w:ind w:left="1440" w:hanging="720"/>
        <w:rPr>
          <w:sz w:val="22"/>
          <w:szCs w:val="22"/>
        </w:rPr>
      </w:pPr>
      <w:r w:rsidRPr="0034209A">
        <w:rPr>
          <w:sz w:val="22"/>
          <w:szCs w:val="22"/>
        </w:rPr>
        <w:t xml:space="preserve"> </w:t>
      </w:r>
    </w:p>
    <w:p w:rsidR="0034209A" w:rsidRPr="0034209A" w:rsidRDefault="0034209A" w:rsidP="0034209A">
      <w:pPr>
        <w:ind w:left="720" w:hanging="720"/>
        <w:rPr>
          <w:sz w:val="22"/>
          <w:szCs w:val="22"/>
        </w:rPr>
      </w:pPr>
      <w:r w:rsidRPr="0034209A">
        <w:rPr>
          <w:sz w:val="22"/>
          <w:szCs w:val="22"/>
        </w:rPr>
        <w:t>17.</w:t>
      </w:r>
      <w:r w:rsidRPr="0034209A">
        <w:rPr>
          <w:sz w:val="22"/>
          <w:szCs w:val="22"/>
        </w:rPr>
        <w:tab/>
        <w:t>When would PHI loses its status?</w:t>
      </w:r>
    </w:p>
    <w:p w:rsidR="0034209A" w:rsidRPr="0034209A" w:rsidRDefault="0034209A" w:rsidP="0034209A">
      <w:pPr>
        <w:ind w:left="1440" w:hanging="720"/>
        <w:rPr>
          <w:sz w:val="22"/>
          <w:szCs w:val="22"/>
        </w:rPr>
      </w:pPr>
      <w:r w:rsidRPr="0034209A">
        <w:rPr>
          <w:sz w:val="22"/>
          <w:szCs w:val="22"/>
        </w:rPr>
        <w:t>a.</w:t>
      </w:r>
      <w:r w:rsidRPr="0034209A">
        <w:rPr>
          <w:sz w:val="22"/>
          <w:szCs w:val="22"/>
        </w:rPr>
        <w:tab/>
        <w:t>If health information is not identified by the person’s name</w:t>
      </w:r>
    </w:p>
    <w:p w:rsidR="0034209A" w:rsidRPr="0034209A" w:rsidRDefault="0034209A" w:rsidP="0034209A">
      <w:pPr>
        <w:ind w:left="1440" w:hanging="720"/>
        <w:rPr>
          <w:sz w:val="22"/>
          <w:szCs w:val="22"/>
        </w:rPr>
      </w:pPr>
      <w:r w:rsidRPr="0034209A">
        <w:rPr>
          <w:sz w:val="22"/>
          <w:szCs w:val="22"/>
        </w:rPr>
        <w:t>b.</w:t>
      </w:r>
      <w:r w:rsidRPr="0034209A">
        <w:rPr>
          <w:sz w:val="22"/>
          <w:szCs w:val="22"/>
        </w:rPr>
        <w:tab/>
      </w:r>
      <w:r w:rsidRPr="00FF2E8C">
        <w:rPr>
          <w:sz w:val="22"/>
          <w:szCs w:val="22"/>
          <w:highlight w:val="yellow"/>
        </w:rPr>
        <w:t>After an individual has been deceased more than 50 years</w:t>
      </w:r>
    </w:p>
    <w:p w:rsidR="0034209A" w:rsidRPr="0034209A" w:rsidRDefault="0034209A" w:rsidP="0034209A">
      <w:pPr>
        <w:ind w:left="1440" w:hanging="720"/>
        <w:rPr>
          <w:sz w:val="22"/>
          <w:szCs w:val="22"/>
        </w:rPr>
      </w:pPr>
      <w:r w:rsidRPr="0034209A">
        <w:rPr>
          <w:sz w:val="22"/>
          <w:szCs w:val="22"/>
        </w:rPr>
        <w:t>c.</w:t>
      </w:r>
      <w:r w:rsidRPr="0034209A">
        <w:rPr>
          <w:sz w:val="22"/>
          <w:szCs w:val="22"/>
        </w:rPr>
        <w:tab/>
        <w:t>When it is being used for research</w:t>
      </w:r>
    </w:p>
    <w:p w:rsidR="0034209A" w:rsidRPr="0034209A" w:rsidRDefault="0034209A" w:rsidP="0034209A">
      <w:pPr>
        <w:ind w:left="1440" w:hanging="720"/>
        <w:rPr>
          <w:sz w:val="22"/>
          <w:szCs w:val="22"/>
        </w:rPr>
      </w:pPr>
      <w:r w:rsidRPr="0034209A">
        <w:rPr>
          <w:sz w:val="22"/>
          <w:szCs w:val="22"/>
        </w:rPr>
        <w:t>d.</w:t>
      </w:r>
      <w:r w:rsidRPr="0034209A">
        <w:rPr>
          <w:sz w:val="22"/>
          <w:szCs w:val="22"/>
        </w:rPr>
        <w:tab/>
        <w:t xml:space="preserve">When it is </w:t>
      </w:r>
      <w:proofErr w:type="spellStart"/>
      <w:r w:rsidRPr="0034209A">
        <w:rPr>
          <w:sz w:val="22"/>
          <w:szCs w:val="22"/>
        </w:rPr>
        <w:t>is</w:t>
      </w:r>
      <w:proofErr w:type="spellEnd"/>
      <w:r w:rsidRPr="0034209A">
        <w:rPr>
          <w:sz w:val="22"/>
          <w:szCs w:val="22"/>
        </w:rPr>
        <w:t xml:space="preserve"> in the hands of a business associate</w:t>
      </w:r>
    </w:p>
    <w:p w:rsidR="0034209A" w:rsidRPr="0034209A" w:rsidRDefault="0034209A" w:rsidP="0034209A">
      <w:pPr>
        <w:ind w:left="720" w:hanging="720"/>
        <w:rPr>
          <w:sz w:val="22"/>
          <w:szCs w:val="22"/>
        </w:rPr>
      </w:pPr>
    </w:p>
    <w:p w:rsidR="0034209A" w:rsidRPr="0034209A" w:rsidRDefault="0034209A" w:rsidP="0034209A">
      <w:pPr>
        <w:ind w:left="720" w:hanging="720"/>
        <w:rPr>
          <w:sz w:val="22"/>
          <w:szCs w:val="22"/>
        </w:rPr>
      </w:pPr>
      <w:r w:rsidRPr="0034209A">
        <w:rPr>
          <w:sz w:val="22"/>
          <w:szCs w:val="22"/>
        </w:rPr>
        <w:t>18.</w:t>
      </w:r>
      <w:r w:rsidRPr="0034209A">
        <w:rPr>
          <w:sz w:val="22"/>
          <w:szCs w:val="22"/>
        </w:rPr>
        <w:tab/>
        <w:t xml:space="preserve">A covered entity may deny an individual’s amendment request for which of the following reasons? </w:t>
      </w:r>
    </w:p>
    <w:p w:rsidR="0034209A" w:rsidRPr="0034209A" w:rsidRDefault="0034209A" w:rsidP="0034209A">
      <w:pPr>
        <w:ind w:left="1440" w:hanging="720"/>
        <w:rPr>
          <w:sz w:val="22"/>
          <w:szCs w:val="22"/>
        </w:rPr>
      </w:pPr>
      <w:r w:rsidRPr="0034209A">
        <w:rPr>
          <w:sz w:val="22"/>
          <w:szCs w:val="22"/>
        </w:rPr>
        <w:t>a.</w:t>
      </w:r>
      <w:r w:rsidRPr="0034209A">
        <w:rPr>
          <w:sz w:val="22"/>
          <w:szCs w:val="22"/>
        </w:rPr>
        <w:tab/>
      </w:r>
      <w:r w:rsidRPr="009D4513">
        <w:rPr>
          <w:sz w:val="22"/>
          <w:szCs w:val="22"/>
          <w:highlight w:val="yellow"/>
        </w:rPr>
        <w:t>If the PHI in question is not part of the designated record set</w:t>
      </w:r>
    </w:p>
    <w:p w:rsidR="0034209A" w:rsidRPr="0034209A" w:rsidRDefault="0034209A" w:rsidP="0034209A">
      <w:pPr>
        <w:ind w:left="1440" w:hanging="720"/>
        <w:rPr>
          <w:sz w:val="22"/>
          <w:szCs w:val="22"/>
        </w:rPr>
      </w:pPr>
      <w:r w:rsidRPr="0034209A">
        <w:rPr>
          <w:sz w:val="22"/>
          <w:szCs w:val="22"/>
        </w:rPr>
        <w:t>b.</w:t>
      </w:r>
      <w:r w:rsidRPr="0034209A">
        <w:rPr>
          <w:sz w:val="22"/>
          <w:szCs w:val="22"/>
        </w:rPr>
        <w:tab/>
        <w:t>If the PHI in question was created by the covered entity and therefore cannot be amended</w:t>
      </w:r>
    </w:p>
    <w:p w:rsidR="0034209A" w:rsidRPr="0034209A" w:rsidRDefault="0034209A" w:rsidP="0034209A">
      <w:pPr>
        <w:ind w:left="1440" w:hanging="720"/>
        <w:rPr>
          <w:sz w:val="22"/>
          <w:szCs w:val="22"/>
        </w:rPr>
      </w:pPr>
      <w:r w:rsidRPr="0034209A">
        <w:rPr>
          <w:sz w:val="22"/>
          <w:szCs w:val="22"/>
        </w:rPr>
        <w:t>c.</w:t>
      </w:r>
      <w:r w:rsidRPr="0034209A">
        <w:rPr>
          <w:sz w:val="22"/>
          <w:szCs w:val="22"/>
        </w:rPr>
        <w:tab/>
        <w:t>If the PHI in question cannot be amended in an electronic health record</w:t>
      </w:r>
    </w:p>
    <w:p w:rsidR="0034209A" w:rsidRPr="0034209A" w:rsidRDefault="0034209A" w:rsidP="0034209A">
      <w:pPr>
        <w:ind w:left="1440" w:hanging="720"/>
        <w:rPr>
          <w:sz w:val="22"/>
          <w:szCs w:val="22"/>
        </w:rPr>
      </w:pPr>
      <w:r w:rsidRPr="0034209A">
        <w:rPr>
          <w:sz w:val="22"/>
          <w:szCs w:val="22"/>
        </w:rPr>
        <w:t>d.</w:t>
      </w:r>
      <w:r w:rsidRPr="0034209A">
        <w:rPr>
          <w:sz w:val="22"/>
          <w:szCs w:val="22"/>
        </w:rPr>
        <w:tab/>
        <w:t>If the PHI in question was created over a year ago</w:t>
      </w:r>
    </w:p>
    <w:p w:rsidR="0034209A" w:rsidRPr="0034209A" w:rsidRDefault="0034209A" w:rsidP="0034209A">
      <w:pPr>
        <w:ind w:left="720" w:hanging="720"/>
        <w:rPr>
          <w:sz w:val="22"/>
          <w:szCs w:val="22"/>
        </w:rPr>
      </w:pPr>
    </w:p>
    <w:p w:rsidR="0034209A" w:rsidRPr="0034209A" w:rsidRDefault="0034209A" w:rsidP="0034209A">
      <w:pPr>
        <w:ind w:left="720" w:hanging="720"/>
        <w:rPr>
          <w:sz w:val="22"/>
          <w:szCs w:val="22"/>
        </w:rPr>
      </w:pPr>
      <w:r w:rsidRPr="0034209A">
        <w:rPr>
          <w:sz w:val="22"/>
          <w:szCs w:val="22"/>
        </w:rPr>
        <w:t>19.</w:t>
      </w:r>
      <w:r w:rsidRPr="0034209A">
        <w:rPr>
          <w:sz w:val="22"/>
          <w:szCs w:val="22"/>
        </w:rPr>
        <w:tab/>
        <w:t>Which of the following is a public interest and benefit exception to the authorization requirement?</w:t>
      </w:r>
    </w:p>
    <w:p w:rsidR="0034209A" w:rsidRPr="0034209A" w:rsidRDefault="0034209A" w:rsidP="0034209A">
      <w:pPr>
        <w:ind w:left="1440" w:hanging="720"/>
        <w:rPr>
          <w:sz w:val="22"/>
          <w:szCs w:val="22"/>
        </w:rPr>
      </w:pPr>
      <w:r w:rsidRPr="0034209A">
        <w:rPr>
          <w:sz w:val="22"/>
          <w:szCs w:val="22"/>
        </w:rPr>
        <w:t>a.</w:t>
      </w:r>
      <w:r w:rsidRPr="0034209A">
        <w:rPr>
          <w:sz w:val="22"/>
          <w:szCs w:val="22"/>
        </w:rPr>
        <w:tab/>
      </w:r>
      <w:r w:rsidRPr="002619E2">
        <w:rPr>
          <w:sz w:val="22"/>
          <w:szCs w:val="22"/>
          <w:highlight w:val="yellow"/>
        </w:rPr>
        <w:t>Treatment, payment and operations</w:t>
      </w:r>
    </w:p>
    <w:p w:rsidR="0034209A" w:rsidRPr="0034209A" w:rsidRDefault="0034209A" w:rsidP="0034209A">
      <w:pPr>
        <w:ind w:left="1440" w:hanging="720"/>
        <w:rPr>
          <w:sz w:val="22"/>
          <w:szCs w:val="22"/>
        </w:rPr>
      </w:pPr>
      <w:r w:rsidRPr="0034209A">
        <w:rPr>
          <w:sz w:val="22"/>
          <w:szCs w:val="22"/>
        </w:rPr>
        <w:t>b.</w:t>
      </w:r>
      <w:r w:rsidRPr="0034209A">
        <w:rPr>
          <w:sz w:val="22"/>
          <w:szCs w:val="22"/>
        </w:rPr>
        <w:tab/>
        <w:t>Facility directory</w:t>
      </w:r>
    </w:p>
    <w:p w:rsidR="0034209A" w:rsidRPr="0034209A" w:rsidRDefault="0034209A" w:rsidP="0034209A">
      <w:pPr>
        <w:ind w:left="1440" w:hanging="720"/>
        <w:rPr>
          <w:sz w:val="22"/>
          <w:szCs w:val="22"/>
        </w:rPr>
      </w:pPr>
      <w:r w:rsidRPr="0034209A">
        <w:rPr>
          <w:sz w:val="22"/>
          <w:szCs w:val="22"/>
        </w:rPr>
        <w:t>c.</w:t>
      </w:r>
      <w:r w:rsidRPr="0034209A">
        <w:rPr>
          <w:sz w:val="22"/>
          <w:szCs w:val="22"/>
        </w:rPr>
        <w:tab/>
        <w:t>Notification of relatives and friends</w:t>
      </w:r>
    </w:p>
    <w:p w:rsidR="0034209A" w:rsidRPr="0034209A" w:rsidRDefault="0034209A" w:rsidP="0034209A">
      <w:pPr>
        <w:ind w:left="1440" w:hanging="720"/>
        <w:rPr>
          <w:sz w:val="22"/>
          <w:szCs w:val="22"/>
        </w:rPr>
      </w:pPr>
      <w:r w:rsidRPr="0034209A">
        <w:rPr>
          <w:sz w:val="22"/>
          <w:szCs w:val="22"/>
        </w:rPr>
        <w:t>d.</w:t>
      </w:r>
      <w:r w:rsidRPr="0034209A">
        <w:rPr>
          <w:sz w:val="22"/>
          <w:szCs w:val="22"/>
        </w:rPr>
        <w:tab/>
        <w:t>Judicial and administrative proceedings</w:t>
      </w:r>
    </w:p>
    <w:p w:rsidR="0034209A" w:rsidRPr="0034209A" w:rsidRDefault="0034209A" w:rsidP="0034209A">
      <w:pPr>
        <w:ind w:left="720" w:hanging="720"/>
        <w:rPr>
          <w:sz w:val="22"/>
          <w:szCs w:val="22"/>
        </w:rPr>
      </w:pPr>
    </w:p>
    <w:p w:rsidR="0034209A" w:rsidRPr="0034209A" w:rsidRDefault="0034209A" w:rsidP="0034209A">
      <w:pPr>
        <w:ind w:left="720" w:hanging="720"/>
        <w:rPr>
          <w:sz w:val="22"/>
          <w:szCs w:val="22"/>
        </w:rPr>
      </w:pPr>
      <w:r w:rsidRPr="0034209A">
        <w:rPr>
          <w:sz w:val="22"/>
          <w:szCs w:val="22"/>
        </w:rPr>
        <w:t>20.</w:t>
      </w:r>
      <w:r w:rsidRPr="0034209A">
        <w:rPr>
          <w:sz w:val="22"/>
          <w:szCs w:val="22"/>
        </w:rPr>
        <w:tab/>
        <w:t>The breach notification requirement applies to:</w:t>
      </w:r>
    </w:p>
    <w:p w:rsidR="0034209A" w:rsidRPr="0034209A" w:rsidRDefault="0034209A" w:rsidP="0034209A">
      <w:pPr>
        <w:ind w:left="1440" w:hanging="720"/>
        <w:rPr>
          <w:sz w:val="22"/>
          <w:szCs w:val="22"/>
        </w:rPr>
      </w:pPr>
      <w:r w:rsidRPr="0034209A">
        <w:rPr>
          <w:sz w:val="22"/>
          <w:szCs w:val="22"/>
        </w:rPr>
        <w:t>a.</w:t>
      </w:r>
      <w:r w:rsidRPr="0034209A">
        <w:rPr>
          <w:sz w:val="22"/>
          <w:szCs w:val="22"/>
        </w:rPr>
        <w:tab/>
      </w:r>
      <w:r w:rsidRPr="00A63683">
        <w:rPr>
          <w:sz w:val="22"/>
          <w:szCs w:val="22"/>
          <w:highlight w:val="yellow"/>
        </w:rPr>
        <w:t>All PHI</w:t>
      </w:r>
    </w:p>
    <w:p w:rsidR="0034209A" w:rsidRPr="0034209A" w:rsidRDefault="0034209A" w:rsidP="0034209A">
      <w:pPr>
        <w:ind w:left="1440" w:hanging="720"/>
        <w:rPr>
          <w:sz w:val="22"/>
          <w:szCs w:val="22"/>
        </w:rPr>
      </w:pPr>
      <w:r w:rsidRPr="0034209A">
        <w:rPr>
          <w:sz w:val="22"/>
          <w:szCs w:val="22"/>
        </w:rPr>
        <w:t>b.</w:t>
      </w:r>
      <w:r w:rsidRPr="0034209A">
        <w:rPr>
          <w:sz w:val="22"/>
          <w:szCs w:val="22"/>
        </w:rPr>
        <w:tab/>
        <w:t>Unsecured PHI only</w:t>
      </w:r>
    </w:p>
    <w:p w:rsidR="0034209A" w:rsidRPr="0034209A" w:rsidRDefault="0034209A" w:rsidP="0034209A">
      <w:pPr>
        <w:ind w:left="1440" w:hanging="720"/>
        <w:rPr>
          <w:sz w:val="22"/>
          <w:szCs w:val="22"/>
        </w:rPr>
      </w:pPr>
      <w:r w:rsidRPr="0034209A">
        <w:rPr>
          <w:sz w:val="22"/>
          <w:szCs w:val="22"/>
        </w:rPr>
        <w:t>c.</w:t>
      </w:r>
      <w:r w:rsidRPr="0034209A">
        <w:rPr>
          <w:sz w:val="22"/>
          <w:szCs w:val="22"/>
        </w:rPr>
        <w:tab/>
        <w:t>Electronic PHI only</w:t>
      </w:r>
    </w:p>
    <w:p w:rsidR="0034209A" w:rsidRPr="0034209A" w:rsidRDefault="0034209A" w:rsidP="0034209A">
      <w:pPr>
        <w:ind w:left="1440" w:hanging="720"/>
        <w:rPr>
          <w:sz w:val="22"/>
          <w:szCs w:val="22"/>
        </w:rPr>
      </w:pPr>
      <w:r w:rsidRPr="0034209A">
        <w:rPr>
          <w:sz w:val="22"/>
          <w:szCs w:val="22"/>
        </w:rPr>
        <w:t>d.</w:t>
      </w:r>
      <w:r w:rsidRPr="0034209A">
        <w:rPr>
          <w:sz w:val="22"/>
          <w:szCs w:val="22"/>
        </w:rPr>
        <w:tab/>
        <w:t>PHI on paper only</w:t>
      </w:r>
    </w:p>
    <w:p w:rsidR="0034209A" w:rsidRPr="0034209A" w:rsidRDefault="0034209A" w:rsidP="0034209A">
      <w:pPr>
        <w:ind w:left="720" w:hanging="720"/>
        <w:rPr>
          <w:sz w:val="22"/>
          <w:szCs w:val="22"/>
        </w:rPr>
      </w:pPr>
    </w:p>
    <w:p w:rsidR="0034209A" w:rsidRPr="0034209A" w:rsidRDefault="0034209A" w:rsidP="0034209A">
      <w:pPr>
        <w:ind w:left="720" w:hanging="720"/>
        <w:rPr>
          <w:sz w:val="22"/>
          <w:szCs w:val="22"/>
        </w:rPr>
      </w:pPr>
      <w:r w:rsidRPr="0034209A">
        <w:rPr>
          <w:sz w:val="22"/>
          <w:szCs w:val="22"/>
        </w:rPr>
        <w:t>21. A subpoena should be accompanied by which of the following?</w:t>
      </w:r>
    </w:p>
    <w:p w:rsidR="0034209A" w:rsidRPr="0034209A" w:rsidRDefault="0034209A" w:rsidP="0034209A">
      <w:pPr>
        <w:ind w:left="1440" w:hanging="720"/>
        <w:rPr>
          <w:sz w:val="22"/>
          <w:szCs w:val="22"/>
        </w:rPr>
      </w:pPr>
      <w:r w:rsidRPr="0034209A">
        <w:rPr>
          <w:sz w:val="22"/>
          <w:szCs w:val="22"/>
        </w:rPr>
        <w:t xml:space="preserve">a. </w:t>
      </w:r>
      <w:r w:rsidRPr="00922BCD">
        <w:rPr>
          <w:sz w:val="22"/>
          <w:szCs w:val="22"/>
          <w:highlight w:val="yellow"/>
        </w:rPr>
        <w:t>Patient authorization</w:t>
      </w:r>
    </w:p>
    <w:p w:rsidR="0034209A" w:rsidRPr="0034209A" w:rsidRDefault="0034209A" w:rsidP="0034209A">
      <w:pPr>
        <w:ind w:left="1440" w:hanging="720"/>
        <w:rPr>
          <w:sz w:val="22"/>
          <w:szCs w:val="22"/>
        </w:rPr>
      </w:pPr>
      <w:r w:rsidRPr="0034209A">
        <w:rPr>
          <w:sz w:val="22"/>
          <w:szCs w:val="22"/>
        </w:rPr>
        <w:lastRenderedPageBreak/>
        <w:t>b. Patient consent</w:t>
      </w:r>
    </w:p>
    <w:p w:rsidR="0034209A" w:rsidRPr="0034209A" w:rsidRDefault="0034209A" w:rsidP="0034209A">
      <w:pPr>
        <w:ind w:left="1440" w:hanging="720"/>
        <w:rPr>
          <w:sz w:val="22"/>
          <w:szCs w:val="22"/>
        </w:rPr>
      </w:pPr>
      <w:r w:rsidRPr="0034209A">
        <w:rPr>
          <w:sz w:val="22"/>
          <w:szCs w:val="22"/>
        </w:rPr>
        <w:t>c. Court order</w:t>
      </w:r>
    </w:p>
    <w:p w:rsidR="0034209A" w:rsidRPr="0034209A" w:rsidRDefault="0034209A" w:rsidP="0034209A">
      <w:pPr>
        <w:ind w:left="1440" w:hanging="720"/>
        <w:rPr>
          <w:sz w:val="22"/>
          <w:szCs w:val="22"/>
        </w:rPr>
      </w:pPr>
      <w:r w:rsidRPr="0034209A">
        <w:rPr>
          <w:sz w:val="22"/>
          <w:szCs w:val="22"/>
        </w:rPr>
        <w:t>d. Interrogatory</w:t>
      </w:r>
    </w:p>
    <w:p w:rsidR="0034209A" w:rsidRPr="0034209A" w:rsidRDefault="0034209A" w:rsidP="0034209A">
      <w:pPr>
        <w:ind w:left="720" w:hanging="720"/>
        <w:rPr>
          <w:sz w:val="22"/>
          <w:szCs w:val="22"/>
        </w:rPr>
      </w:pPr>
    </w:p>
    <w:p w:rsidR="0034209A" w:rsidRPr="0034209A" w:rsidRDefault="0034209A" w:rsidP="0034209A">
      <w:pPr>
        <w:ind w:left="720" w:hanging="720"/>
        <w:rPr>
          <w:sz w:val="22"/>
          <w:szCs w:val="22"/>
        </w:rPr>
      </w:pPr>
      <w:r w:rsidRPr="0034209A">
        <w:rPr>
          <w:sz w:val="22"/>
          <w:szCs w:val="22"/>
        </w:rPr>
        <w:t xml:space="preserve"> 22. In court, hearsay is generally ____________.</w:t>
      </w:r>
    </w:p>
    <w:p w:rsidR="0034209A" w:rsidRPr="0034209A" w:rsidRDefault="0034209A" w:rsidP="0034209A">
      <w:pPr>
        <w:ind w:left="1440" w:hanging="720"/>
        <w:rPr>
          <w:sz w:val="22"/>
          <w:szCs w:val="22"/>
        </w:rPr>
      </w:pPr>
      <w:r w:rsidRPr="0034209A">
        <w:rPr>
          <w:sz w:val="22"/>
          <w:szCs w:val="22"/>
        </w:rPr>
        <w:t xml:space="preserve">a. </w:t>
      </w:r>
      <w:r w:rsidRPr="00ED3413">
        <w:rPr>
          <w:sz w:val="22"/>
          <w:szCs w:val="22"/>
          <w:highlight w:val="yellow"/>
        </w:rPr>
        <w:t>Non-admissible</w:t>
      </w:r>
    </w:p>
    <w:p w:rsidR="0034209A" w:rsidRPr="0034209A" w:rsidRDefault="0034209A" w:rsidP="0034209A">
      <w:pPr>
        <w:ind w:left="1440" w:hanging="720"/>
        <w:rPr>
          <w:sz w:val="22"/>
          <w:szCs w:val="22"/>
        </w:rPr>
      </w:pPr>
      <w:r w:rsidRPr="0034209A">
        <w:rPr>
          <w:sz w:val="22"/>
          <w:szCs w:val="22"/>
        </w:rPr>
        <w:t>b. A key component of the decision making process</w:t>
      </w:r>
    </w:p>
    <w:p w:rsidR="0034209A" w:rsidRPr="0034209A" w:rsidRDefault="0034209A" w:rsidP="0034209A">
      <w:pPr>
        <w:ind w:left="1440" w:hanging="720"/>
        <w:rPr>
          <w:sz w:val="22"/>
          <w:szCs w:val="22"/>
        </w:rPr>
      </w:pPr>
      <w:r w:rsidRPr="0034209A">
        <w:rPr>
          <w:sz w:val="22"/>
          <w:szCs w:val="22"/>
        </w:rPr>
        <w:t>c. Admissible</w:t>
      </w:r>
    </w:p>
    <w:p w:rsidR="0034209A" w:rsidRPr="0034209A" w:rsidRDefault="0034209A" w:rsidP="0034209A">
      <w:pPr>
        <w:ind w:left="1440" w:hanging="720"/>
        <w:rPr>
          <w:sz w:val="22"/>
          <w:szCs w:val="22"/>
        </w:rPr>
      </w:pPr>
      <w:r w:rsidRPr="0034209A">
        <w:rPr>
          <w:sz w:val="22"/>
          <w:szCs w:val="22"/>
        </w:rPr>
        <w:t>d. e-discovery</w:t>
      </w:r>
    </w:p>
    <w:p w:rsidR="0034209A" w:rsidRPr="0034209A" w:rsidRDefault="0034209A" w:rsidP="0034209A">
      <w:pPr>
        <w:ind w:left="720" w:hanging="720"/>
        <w:rPr>
          <w:sz w:val="22"/>
          <w:szCs w:val="22"/>
        </w:rPr>
      </w:pPr>
    </w:p>
    <w:p w:rsidR="0034209A" w:rsidRPr="0034209A" w:rsidRDefault="0034209A" w:rsidP="0034209A">
      <w:pPr>
        <w:ind w:left="720" w:hanging="720"/>
        <w:rPr>
          <w:sz w:val="22"/>
          <w:szCs w:val="22"/>
        </w:rPr>
      </w:pPr>
      <w:r w:rsidRPr="0034209A">
        <w:rPr>
          <w:sz w:val="22"/>
          <w:szCs w:val="22"/>
        </w:rPr>
        <w:t>23. The American Recovery and Reinvestment Act expanded the definition of business associates to include which of the following?</w:t>
      </w:r>
    </w:p>
    <w:p w:rsidR="0034209A" w:rsidRPr="0034209A" w:rsidRDefault="0034209A" w:rsidP="0034209A">
      <w:pPr>
        <w:ind w:left="1440" w:hanging="720"/>
        <w:rPr>
          <w:sz w:val="22"/>
          <w:szCs w:val="22"/>
        </w:rPr>
      </w:pPr>
      <w:r w:rsidRPr="0034209A">
        <w:rPr>
          <w:sz w:val="22"/>
          <w:szCs w:val="22"/>
        </w:rPr>
        <w:t xml:space="preserve">a. </w:t>
      </w:r>
      <w:r w:rsidRPr="00574868">
        <w:rPr>
          <w:sz w:val="22"/>
          <w:szCs w:val="22"/>
          <w:highlight w:val="yellow"/>
        </w:rPr>
        <w:t>Consultants</w:t>
      </w:r>
    </w:p>
    <w:p w:rsidR="0034209A" w:rsidRPr="0034209A" w:rsidRDefault="0034209A" w:rsidP="0034209A">
      <w:pPr>
        <w:ind w:left="1440" w:hanging="720"/>
        <w:rPr>
          <w:sz w:val="22"/>
          <w:szCs w:val="22"/>
        </w:rPr>
      </w:pPr>
      <w:r w:rsidRPr="0034209A">
        <w:rPr>
          <w:sz w:val="22"/>
          <w:szCs w:val="22"/>
        </w:rPr>
        <w:t>b. Billing companies</w:t>
      </w:r>
    </w:p>
    <w:p w:rsidR="0034209A" w:rsidRPr="0034209A" w:rsidRDefault="0034209A" w:rsidP="0034209A">
      <w:pPr>
        <w:ind w:left="1440" w:hanging="720"/>
        <w:rPr>
          <w:sz w:val="22"/>
          <w:szCs w:val="22"/>
        </w:rPr>
      </w:pPr>
      <w:r w:rsidRPr="0034209A">
        <w:rPr>
          <w:sz w:val="22"/>
          <w:szCs w:val="22"/>
        </w:rPr>
        <w:t>c. Patient safety organizations</w:t>
      </w:r>
    </w:p>
    <w:p w:rsidR="0034209A" w:rsidRPr="0034209A" w:rsidRDefault="0034209A" w:rsidP="0034209A">
      <w:pPr>
        <w:ind w:left="1440" w:hanging="720"/>
        <w:rPr>
          <w:sz w:val="22"/>
          <w:szCs w:val="22"/>
        </w:rPr>
      </w:pPr>
      <w:r w:rsidRPr="0034209A">
        <w:rPr>
          <w:sz w:val="22"/>
          <w:szCs w:val="22"/>
        </w:rPr>
        <w:t>d. Transcription companies</w:t>
      </w:r>
    </w:p>
    <w:p w:rsidR="0034209A" w:rsidRPr="0034209A" w:rsidRDefault="0034209A" w:rsidP="0034209A">
      <w:pPr>
        <w:ind w:left="720" w:hanging="720"/>
        <w:rPr>
          <w:sz w:val="22"/>
          <w:szCs w:val="22"/>
        </w:rPr>
      </w:pPr>
    </w:p>
    <w:p w:rsidR="0034209A" w:rsidRPr="0034209A" w:rsidRDefault="0034209A" w:rsidP="0034209A">
      <w:pPr>
        <w:ind w:left="720" w:hanging="720"/>
        <w:rPr>
          <w:sz w:val="22"/>
          <w:szCs w:val="22"/>
        </w:rPr>
      </w:pPr>
      <w:r w:rsidRPr="0034209A">
        <w:rPr>
          <w:sz w:val="22"/>
          <w:szCs w:val="22"/>
        </w:rPr>
        <w:t>24. Critique this statement: According to HIPAA, workforce members include students.</w:t>
      </w:r>
    </w:p>
    <w:p w:rsidR="0034209A" w:rsidRPr="0034209A" w:rsidRDefault="0034209A" w:rsidP="0034209A">
      <w:pPr>
        <w:ind w:left="1440" w:hanging="720"/>
        <w:rPr>
          <w:sz w:val="22"/>
          <w:szCs w:val="22"/>
        </w:rPr>
      </w:pPr>
      <w:r w:rsidRPr="0034209A">
        <w:rPr>
          <w:sz w:val="22"/>
          <w:szCs w:val="22"/>
        </w:rPr>
        <w:t xml:space="preserve">a. </w:t>
      </w:r>
      <w:r w:rsidRPr="003251EF">
        <w:rPr>
          <w:sz w:val="22"/>
          <w:szCs w:val="22"/>
          <w:highlight w:val="yellow"/>
        </w:rPr>
        <w:t>This is a true statement</w:t>
      </w:r>
    </w:p>
    <w:p w:rsidR="0034209A" w:rsidRPr="0034209A" w:rsidRDefault="0034209A" w:rsidP="0034209A">
      <w:pPr>
        <w:ind w:left="1440" w:hanging="720"/>
        <w:rPr>
          <w:sz w:val="22"/>
          <w:szCs w:val="22"/>
        </w:rPr>
      </w:pPr>
      <w:r w:rsidRPr="0034209A">
        <w:rPr>
          <w:sz w:val="22"/>
          <w:szCs w:val="22"/>
        </w:rPr>
        <w:t>b. This is a false statement as students are not employees in the organization</w:t>
      </w:r>
    </w:p>
    <w:p w:rsidR="0034209A" w:rsidRPr="0034209A" w:rsidRDefault="0034209A" w:rsidP="0034209A">
      <w:pPr>
        <w:ind w:left="1440" w:hanging="720"/>
        <w:rPr>
          <w:sz w:val="22"/>
          <w:szCs w:val="22"/>
        </w:rPr>
      </w:pPr>
      <w:r w:rsidRPr="0034209A">
        <w:rPr>
          <w:sz w:val="22"/>
          <w:szCs w:val="22"/>
        </w:rPr>
        <w:t>c. This is a false statement as workforce includes employees only</w:t>
      </w:r>
    </w:p>
    <w:p w:rsidR="0034209A" w:rsidRPr="0034209A" w:rsidRDefault="0034209A" w:rsidP="0034209A">
      <w:pPr>
        <w:ind w:left="1440" w:hanging="720"/>
        <w:rPr>
          <w:sz w:val="22"/>
          <w:szCs w:val="22"/>
        </w:rPr>
      </w:pPr>
      <w:r w:rsidRPr="0034209A">
        <w:rPr>
          <w:sz w:val="22"/>
          <w:szCs w:val="22"/>
        </w:rPr>
        <w:t>d. This is a false statements as the workforce includes employees and physicians only</w:t>
      </w:r>
    </w:p>
    <w:p w:rsidR="0034209A" w:rsidRPr="0034209A" w:rsidRDefault="0034209A" w:rsidP="0034209A">
      <w:pPr>
        <w:ind w:left="720" w:hanging="720"/>
        <w:rPr>
          <w:sz w:val="22"/>
          <w:szCs w:val="22"/>
        </w:rPr>
      </w:pPr>
    </w:p>
    <w:p w:rsidR="0034209A" w:rsidRPr="0034209A" w:rsidRDefault="0034209A" w:rsidP="0034209A">
      <w:pPr>
        <w:ind w:left="720" w:hanging="720"/>
        <w:rPr>
          <w:sz w:val="22"/>
          <w:szCs w:val="22"/>
        </w:rPr>
      </w:pPr>
      <w:r w:rsidRPr="0034209A">
        <w:rPr>
          <w:sz w:val="22"/>
          <w:szCs w:val="22"/>
        </w:rPr>
        <w:t>25. The designated record set includes which of the following?</w:t>
      </w:r>
    </w:p>
    <w:p w:rsidR="0034209A" w:rsidRPr="0034209A" w:rsidRDefault="0034209A" w:rsidP="0034209A">
      <w:pPr>
        <w:ind w:left="1440" w:hanging="720"/>
        <w:rPr>
          <w:sz w:val="22"/>
          <w:szCs w:val="22"/>
        </w:rPr>
      </w:pPr>
      <w:r w:rsidRPr="0034209A">
        <w:rPr>
          <w:sz w:val="22"/>
          <w:szCs w:val="22"/>
        </w:rPr>
        <w:t>a. Strategic plan</w:t>
      </w:r>
    </w:p>
    <w:p w:rsidR="0034209A" w:rsidRPr="0034209A" w:rsidRDefault="0034209A" w:rsidP="0034209A">
      <w:pPr>
        <w:ind w:left="1440" w:hanging="720"/>
        <w:rPr>
          <w:sz w:val="22"/>
          <w:szCs w:val="22"/>
        </w:rPr>
      </w:pPr>
      <w:r w:rsidRPr="0034209A">
        <w:rPr>
          <w:sz w:val="22"/>
          <w:szCs w:val="22"/>
        </w:rPr>
        <w:t>b. Policies and procedures</w:t>
      </w:r>
    </w:p>
    <w:p w:rsidR="0034209A" w:rsidRPr="0034209A" w:rsidRDefault="0034209A" w:rsidP="0034209A">
      <w:pPr>
        <w:ind w:left="1440" w:hanging="720"/>
        <w:rPr>
          <w:sz w:val="22"/>
          <w:szCs w:val="22"/>
        </w:rPr>
      </w:pPr>
      <w:r w:rsidRPr="0034209A">
        <w:rPr>
          <w:sz w:val="22"/>
          <w:szCs w:val="22"/>
        </w:rPr>
        <w:t>c. Audits</w:t>
      </w:r>
    </w:p>
    <w:p w:rsidR="00BB307C" w:rsidRPr="00687791" w:rsidRDefault="0034209A" w:rsidP="0034209A">
      <w:pPr>
        <w:ind w:left="1440" w:hanging="720"/>
        <w:rPr>
          <w:sz w:val="22"/>
          <w:szCs w:val="22"/>
        </w:rPr>
      </w:pPr>
      <w:r w:rsidRPr="0034209A">
        <w:rPr>
          <w:sz w:val="22"/>
          <w:szCs w:val="22"/>
        </w:rPr>
        <w:t xml:space="preserve">d. </w:t>
      </w:r>
      <w:r w:rsidRPr="009B6079">
        <w:rPr>
          <w:sz w:val="22"/>
          <w:szCs w:val="22"/>
          <w:highlight w:val="yellow"/>
        </w:rPr>
        <w:t>Billing records</w:t>
      </w:r>
    </w:p>
    <w:sectPr w:rsidR="00BB307C" w:rsidRPr="00687791" w:rsidSect="007B6C7A">
      <w:headerReference w:type="default" r:id="rId10"/>
      <w:footerReference w:type="default" r:id="rId1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240" w:rsidRDefault="007F0240">
      <w:r>
        <w:separator/>
      </w:r>
    </w:p>
  </w:endnote>
  <w:endnote w:type="continuationSeparator" w:id="0">
    <w:p w:rsidR="007F0240" w:rsidRDefault="007F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PalatinoLTStd-Roman">
    <w:panose1 w:val="00000000000000000000"/>
    <w:charset w:val="00"/>
    <w:family w:val="auto"/>
    <w:notTrueType/>
    <w:pitch w:val="default"/>
    <w:sig w:usb0="00000003" w:usb1="00000000" w:usb2="00000000" w:usb3="00000000" w:csb0="00000001" w:csb1="00000000"/>
  </w:font>
  <w:font w:name="AvenirLTStd-Book">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37C" w:rsidRDefault="00725526">
    <w:pPr>
      <w:pStyle w:val="Footer"/>
      <w:jc w:val="center"/>
      <w:rPr>
        <w:sz w:val="20"/>
        <w:szCs w:val="20"/>
      </w:rPr>
    </w:pPr>
    <w:r>
      <w:rPr>
        <w:rStyle w:val="PageNumber"/>
        <w:sz w:val="20"/>
        <w:szCs w:val="20"/>
      </w:rPr>
      <w:fldChar w:fldCharType="begin"/>
    </w:r>
    <w:r w:rsidR="0073737C">
      <w:rPr>
        <w:rStyle w:val="PageNumber"/>
        <w:sz w:val="20"/>
        <w:szCs w:val="20"/>
      </w:rPr>
      <w:instrText xml:space="preserve"> PAGE </w:instrText>
    </w:r>
    <w:r>
      <w:rPr>
        <w:rStyle w:val="PageNumber"/>
        <w:sz w:val="20"/>
        <w:szCs w:val="20"/>
      </w:rPr>
      <w:fldChar w:fldCharType="separate"/>
    </w:r>
    <w:r w:rsidR="00DA7FC7">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240" w:rsidRDefault="007F0240">
      <w:r>
        <w:separator/>
      </w:r>
    </w:p>
  </w:footnote>
  <w:footnote w:type="continuationSeparator" w:id="0">
    <w:p w:rsidR="007F0240" w:rsidRDefault="007F0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37C" w:rsidRPr="001276A0" w:rsidRDefault="0073737C" w:rsidP="00EA5B0D">
    <w:pPr>
      <w:pStyle w:val="Header"/>
      <w:rPr>
        <w:i/>
        <w:iCs/>
        <w:sz w:val="20"/>
        <w:szCs w:val="20"/>
      </w:rPr>
    </w:pPr>
    <w:r>
      <w:rPr>
        <w:i/>
        <w:iCs/>
        <w:sz w:val="20"/>
        <w:szCs w:val="20"/>
      </w:rPr>
      <w:t>Health Information Management Technology: An Applied Approach, 5e</w:t>
    </w:r>
    <w:r w:rsidRPr="004C73B6">
      <w:rPr>
        <w:sz w:val="20"/>
        <w:szCs w:val="20"/>
      </w:rPr>
      <w:t xml:space="preserve"> </w:t>
    </w:r>
    <w:r>
      <w:rPr>
        <w:sz w:val="20"/>
        <w:szCs w:val="20"/>
      </w:rPr>
      <w:tab/>
      <w:t>Workbook</w:t>
    </w:r>
    <w:r>
      <w:rPr>
        <w:i/>
        <w:iCs/>
        <w:sz w:val="20"/>
        <w:szCs w:val="20"/>
      </w:rPr>
      <w:tab/>
    </w:r>
  </w:p>
  <w:p w:rsidR="0073737C" w:rsidRDefault="0073737C" w:rsidP="00EA5B0D">
    <w:pPr>
      <w:pStyle w:val="Header"/>
      <w:rPr>
        <w:sz w:val="20"/>
        <w:szCs w:val="20"/>
      </w:rPr>
    </w:pPr>
    <w:r>
      <w:rPr>
        <w:sz w:val="20"/>
        <w:szCs w:val="20"/>
      </w:rPr>
      <w:tab/>
    </w:r>
    <w:r>
      <w:rPr>
        <w:sz w:val="20"/>
        <w:szCs w:val="20"/>
      </w:rPr>
      <w:tab/>
    </w:r>
  </w:p>
  <w:p w:rsidR="0073737C" w:rsidRDefault="00737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25124B"/>
    <w:multiLevelType w:val="hybridMultilevel"/>
    <w:tmpl w:val="CB0DDA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1202A"/>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D70414"/>
    <w:multiLevelType w:val="hybridMultilevel"/>
    <w:tmpl w:val="59EC2D9E"/>
    <w:lvl w:ilvl="0" w:tplc="D284D39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8B3A7B"/>
    <w:multiLevelType w:val="hybridMultilevel"/>
    <w:tmpl w:val="665C6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849FF"/>
    <w:multiLevelType w:val="hybridMultilevel"/>
    <w:tmpl w:val="0186E7B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624F2E"/>
    <w:multiLevelType w:val="hybridMultilevel"/>
    <w:tmpl w:val="D90658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DD135C"/>
    <w:multiLevelType w:val="hybridMultilevel"/>
    <w:tmpl w:val="A98A7D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7954F4"/>
    <w:multiLevelType w:val="hybridMultilevel"/>
    <w:tmpl w:val="44EEBCF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81D22D7"/>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C92CE6"/>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FD1B98"/>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414AC7"/>
    <w:multiLevelType w:val="hybridMultilevel"/>
    <w:tmpl w:val="FA5A0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B376DB3"/>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194FAA"/>
    <w:multiLevelType w:val="hybridMultilevel"/>
    <w:tmpl w:val="F9F0F3E6"/>
    <w:lvl w:ilvl="0" w:tplc="D39237EA">
      <w:start w:val="1"/>
      <w:numFmt w:val="bullet"/>
      <w:pStyle w:val="Bulllistind"/>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1F1F57"/>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FF6BC1"/>
    <w:multiLevelType w:val="hybridMultilevel"/>
    <w:tmpl w:val="FB406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44AE7"/>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EE562D"/>
    <w:multiLevelType w:val="hybridMultilevel"/>
    <w:tmpl w:val="664E5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F4D60"/>
    <w:multiLevelType w:val="hybridMultilevel"/>
    <w:tmpl w:val="920C56B8"/>
    <w:lvl w:ilvl="0" w:tplc="D284D39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2AE2A2B"/>
    <w:multiLevelType w:val="hybridMultilevel"/>
    <w:tmpl w:val="BD645DE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290176"/>
    <w:multiLevelType w:val="hybridMultilevel"/>
    <w:tmpl w:val="5906B89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33A2023"/>
    <w:multiLevelType w:val="hybridMultilevel"/>
    <w:tmpl w:val="4A6A5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A348DA"/>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C211EB"/>
    <w:multiLevelType w:val="hybridMultilevel"/>
    <w:tmpl w:val="46DA6C1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C7074CE"/>
    <w:multiLevelType w:val="hybridMultilevel"/>
    <w:tmpl w:val="C5F6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A3A03"/>
    <w:multiLevelType w:val="hybridMultilevel"/>
    <w:tmpl w:val="700CFFF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726E3051"/>
    <w:multiLevelType w:val="hybridMultilevel"/>
    <w:tmpl w:val="AA9CBA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F61047E"/>
    <w:multiLevelType w:val="hybridMultilevel"/>
    <w:tmpl w:val="00FC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7"/>
  </w:num>
  <w:num w:numId="4">
    <w:abstractNumId w:val="6"/>
  </w:num>
  <w:num w:numId="5">
    <w:abstractNumId w:val="4"/>
  </w:num>
  <w:num w:numId="6">
    <w:abstractNumId w:val="26"/>
  </w:num>
  <w:num w:numId="7">
    <w:abstractNumId w:val="11"/>
  </w:num>
  <w:num w:numId="8">
    <w:abstractNumId w:val="25"/>
  </w:num>
  <w:num w:numId="9">
    <w:abstractNumId w:val="20"/>
  </w:num>
  <w:num w:numId="10">
    <w:abstractNumId w:val="23"/>
  </w:num>
  <w:num w:numId="11">
    <w:abstractNumId w:val="3"/>
  </w:num>
  <w:num w:numId="12">
    <w:abstractNumId w:val="24"/>
  </w:num>
  <w:num w:numId="13">
    <w:abstractNumId w:val="17"/>
  </w:num>
  <w:num w:numId="14">
    <w:abstractNumId w:val="21"/>
  </w:num>
  <w:num w:numId="15">
    <w:abstractNumId w:val="5"/>
  </w:num>
  <w:num w:numId="16">
    <w:abstractNumId w:val="15"/>
  </w:num>
  <w:num w:numId="17">
    <w:abstractNumId w:val="0"/>
  </w:num>
  <w:num w:numId="18">
    <w:abstractNumId w:val="19"/>
  </w:num>
  <w:num w:numId="19">
    <w:abstractNumId w:val="16"/>
  </w:num>
  <w:num w:numId="20">
    <w:abstractNumId w:val="9"/>
  </w:num>
  <w:num w:numId="21">
    <w:abstractNumId w:val="10"/>
  </w:num>
  <w:num w:numId="22">
    <w:abstractNumId w:val="12"/>
  </w:num>
  <w:num w:numId="23">
    <w:abstractNumId w:val="14"/>
  </w:num>
  <w:num w:numId="24">
    <w:abstractNumId w:val="1"/>
  </w:num>
  <w:num w:numId="25">
    <w:abstractNumId w:val="8"/>
  </w:num>
  <w:num w:numId="26">
    <w:abstractNumId w:val="22"/>
  </w:num>
  <w:num w:numId="27">
    <w:abstractNumId w:val="1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C9"/>
    <w:rsid w:val="000028B7"/>
    <w:rsid w:val="0002018F"/>
    <w:rsid w:val="00020BE2"/>
    <w:rsid w:val="0003797D"/>
    <w:rsid w:val="00043AB8"/>
    <w:rsid w:val="00045344"/>
    <w:rsid w:val="0005261C"/>
    <w:rsid w:val="0006566B"/>
    <w:rsid w:val="00082192"/>
    <w:rsid w:val="000A0B3B"/>
    <w:rsid w:val="000A2141"/>
    <w:rsid w:val="000B1A1C"/>
    <w:rsid w:val="000B2897"/>
    <w:rsid w:val="000B2F28"/>
    <w:rsid w:val="000B3DB9"/>
    <w:rsid w:val="000B6064"/>
    <w:rsid w:val="000C1A44"/>
    <w:rsid w:val="000F10BD"/>
    <w:rsid w:val="000F674C"/>
    <w:rsid w:val="000F6AD3"/>
    <w:rsid w:val="001276A0"/>
    <w:rsid w:val="0013023B"/>
    <w:rsid w:val="00151605"/>
    <w:rsid w:val="00154E5E"/>
    <w:rsid w:val="00166D66"/>
    <w:rsid w:val="00173FAA"/>
    <w:rsid w:val="00194873"/>
    <w:rsid w:val="001B2DF6"/>
    <w:rsid w:val="001C77E2"/>
    <w:rsid w:val="001F7E27"/>
    <w:rsid w:val="00212C6E"/>
    <w:rsid w:val="00215A20"/>
    <w:rsid w:val="00220102"/>
    <w:rsid w:val="002240F5"/>
    <w:rsid w:val="002243E2"/>
    <w:rsid w:val="002301F3"/>
    <w:rsid w:val="002619E2"/>
    <w:rsid w:val="0026307C"/>
    <w:rsid w:val="002708A8"/>
    <w:rsid w:val="00274ED6"/>
    <w:rsid w:val="00294288"/>
    <w:rsid w:val="002959BE"/>
    <w:rsid w:val="0029676F"/>
    <w:rsid w:val="002C301A"/>
    <w:rsid w:val="002C6572"/>
    <w:rsid w:val="002E677B"/>
    <w:rsid w:val="002F41F1"/>
    <w:rsid w:val="002F5482"/>
    <w:rsid w:val="002F7F63"/>
    <w:rsid w:val="0030088A"/>
    <w:rsid w:val="003251EF"/>
    <w:rsid w:val="00331F14"/>
    <w:rsid w:val="0033498A"/>
    <w:rsid w:val="0034209A"/>
    <w:rsid w:val="003450C7"/>
    <w:rsid w:val="00355C4D"/>
    <w:rsid w:val="00362BC4"/>
    <w:rsid w:val="003645B5"/>
    <w:rsid w:val="00367CDA"/>
    <w:rsid w:val="003755E7"/>
    <w:rsid w:val="00380552"/>
    <w:rsid w:val="003833E9"/>
    <w:rsid w:val="003904B4"/>
    <w:rsid w:val="0039469E"/>
    <w:rsid w:val="003D1CFB"/>
    <w:rsid w:val="003F5806"/>
    <w:rsid w:val="0041269B"/>
    <w:rsid w:val="00416DC9"/>
    <w:rsid w:val="00424E77"/>
    <w:rsid w:val="00437516"/>
    <w:rsid w:val="00464CB4"/>
    <w:rsid w:val="00481B6D"/>
    <w:rsid w:val="004822F0"/>
    <w:rsid w:val="004979F1"/>
    <w:rsid w:val="004A2EE9"/>
    <w:rsid w:val="004A3559"/>
    <w:rsid w:val="004A6923"/>
    <w:rsid w:val="004C73B6"/>
    <w:rsid w:val="004D0CA2"/>
    <w:rsid w:val="004F0EB2"/>
    <w:rsid w:val="005122BE"/>
    <w:rsid w:val="00524BE6"/>
    <w:rsid w:val="00537C69"/>
    <w:rsid w:val="00541CE4"/>
    <w:rsid w:val="00556E7F"/>
    <w:rsid w:val="00574868"/>
    <w:rsid w:val="00587B3A"/>
    <w:rsid w:val="005C1207"/>
    <w:rsid w:val="005D75E8"/>
    <w:rsid w:val="005F11CD"/>
    <w:rsid w:val="005F6DF2"/>
    <w:rsid w:val="006110B3"/>
    <w:rsid w:val="0061113C"/>
    <w:rsid w:val="006150AA"/>
    <w:rsid w:val="00617DB8"/>
    <w:rsid w:val="0062446D"/>
    <w:rsid w:val="00636048"/>
    <w:rsid w:val="006819E0"/>
    <w:rsid w:val="00687057"/>
    <w:rsid w:val="00687791"/>
    <w:rsid w:val="006939C6"/>
    <w:rsid w:val="006B2970"/>
    <w:rsid w:val="006C5637"/>
    <w:rsid w:val="006C7153"/>
    <w:rsid w:val="006E33D3"/>
    <w:rsid w:val="007030D4"/>
    <w:rsid w:val="00706243"/>
    <w:rsid w:val="007064C7"/>
    <w:rsid w:val="00706BFC"/>
    <w:rsid w:val="00725526"/>
    <w:rsid w:val="007266DC"/>
    <w:rsid w:val="00730C00"/>
    <w:rsid w:val="0073737C"/>
    <w:rsid w:val="00746AD7"/>
    <w:rsid w:val="007476DF"/>
    <w:rsid w:val="00750560"/>
    <w:rsid w:val="00756E13"/>
    <w:rsid w:val="0076108C"/>
    <w:rsid w:val="007636BB"/>
    <w:rsid w:val="0077042B"/>
    <w:rsid w:val="00794DA7"/>
    <w:rsid w:val="007B209D"/>
    <w:rsid w:val="007B6C7A"/>
    <w:rsid w:val="007C497B"/>
    <w:rsid w:val="007D1699"/>
    <w:rsid w:val="007D26E0"/>
    <w:rsid w:val="007F0240"/>
    <w:rsid w:val="007F5891"/>
    <w:rsid w:val="00821F20"/>
    <w:rsid w:val="00824118"/>
    <w:rsid w:val="00875694"/>
    <w:rsid w:val="008906B9"/>
    <w:rsid w:val="008A24CF"/>
    <w:rsid w:val="008A7140"/>
    <w:rsid w:val="008A721F"/>
    <w:rsid w:val="008B02F2"/>
    <w:rsid w:val="008B32F0"/>
    <w:rsid w:val="008B4380"/>
    <w:rsid w:val="008B5BBA"/>
    <w:rsid w:val="008D0449"/>
    <w:rsid w:val="008D2D97"/>
    <w:rsid w:val="008D5A3F"/>
    <w:rsid w:val="008F17AD"/>
    <w:rsid w:val="008F7589"/>
    <w:rsid w:val="008F7CF1"/>
    <w:rsid w:val="009040BE"/>
    <w:rsid w:val="009056C7"/>
    <w:rsid w:val="00910EC6"/>
    <w:rsid w:val="009170A1"/>
    <w:rsid w:val="00921127"/>
    <w:rsid w:val="0092118C"/>
    <w:rsid w:val="00922BCD"/>
    <w:rsid w:val="00941F74"/>
    <w:rsid w:val="0094794A"/>
    <w:rsid w:val="0095305E"/>
    <w:rsid w:val="00954C76"/>
    <w:rsid w:val="009625DC"/>
    <w:rsid w:val="00970ABA"/>
    <w:rsid w:val="00977428"/>
    <w:rsid w:val="00977B91"/>
    <w:rsid w:val="0098510C"/>
    <w:rsid w:val="009912D0"/>
    <w:rsid w:val="009B5493"/>
    <w:rsid w:val="009B6079"/>
    <w:rsid w:val="009C032F"/>
    <w:rsid w:val="009C12EB"/>
    <w:rsid w:val="009C3D9B"/>
    <w:rsid w:val="009D2D5D"/>
    <w:rsid w:val="009D4513"/>
    <w:rsid w:val="009E4AA6"/>
    <w:rsid w:val="009F546F"/>
    <w:rsid w:val="00A138C5"/>
    <w:rsid w:val="00A224E3"/>
    <w:rsid w:val="00A24C4B"/>
    <w:rsid w:val="00A3558C"/>
    <w:rsid w:val="00A42524"/>
    <w:rsid w:val="00A46F3F"/>
    <w:rsid w:val="00A52F87"/>
    <w:rsid w:val="00A55934"/>
    <w:rsid w:val="00A56592"/>
    <w:rsid w:val="00A57E95"/>
    <w:rsid w:val="00A606ED"/>
    <w:rsid w:val="00A63683"/>
    <w:rsid w:val="00A953E9"/>
    <w:rsid w:val="00AB6A34"/>
    <w:rsid w:val="00AC4FBC"/>
    <w:rsid w:val="00B01E36"/>
    <w:rsid w:val="00B033D4"/>
    <w:rsid w:val="00B14C36"/>
    <w:rsid w:val="00B16748"/>
    <w:rsid w:val="00B21770"/>
    <w:rsid w:val="00B32305"/>
    <w:rsid w:val="00B3716E"/>
    <w:rsid w:val="00B409C6"/>
    <w:rsid w:val="00B41A43"/>
    <w:rsid w:val="00B50437"/>
    <w:rsid w:val="00B5305A"/>
    <w:rsid w:val="00B53C4D"/>
    <w:rsid w:val="00B74A83"/>
    <w:rsid w:val="00B87A30"/>
    <w:rsid w:val="00BA0274"/>
    <w:rsid w:val="00BA0DBF"/>
    <w:rsid w:val="00BA5DC9"/>
    <w:rsid w:val="00BB282C"/>
    <w:rsid w:val="00BB307C"/>
    <w:rsid w:val="00BD10B2"/>
    <w:rsid w:val="00BE06C1"/>
    <w:rsid w:val="00C0692B"/>
    <w:rsid w:val="00C111E2"/>
    <w:rsid w:val="00C315AC"/>
    <w:rsid w:val="00C32E2C"/>
    <w:rsid w:val="00C45A15"/>
    <w:rsid w:val="00C52A93"/>
    <w:rsid w:val="00C62ACC"/>
    <w:rsid w:val="00C649F0"/>
    <w:rsid w:val="00C736BA"/>
    <w:rsid w:val="00C73B69"/>
    <w:rsid w:val="00C82489"/>
    <w:rsid w:val="00C83573"/>
    <w:rsid w:val="00C84F2B"/>
    <w:rsid w:val="00C85F67"/>
    <w:rsid w:val="00C9260E"/>
    <w:rsid w:val="00C92D64"/>
    <w:rsid w:val="00C969E6"/>
    <w:rsid w:val="00CD724B"/>
    <w:rsid w:val="00CE17B2"/>
    <w:rsid w:val="00CF22C2"/>
    <w:rsid w:val="00D02CCC"/>
    <w:rsid w:val="00D02F1B"/>
    <w:rsid w:val="00D1235D"/>
    <w:rsid w:val="00D42891"/>
    <w:rsid w:val="00D503B8"/>
    <w:rsid w:val="00D544BD"/>
    <w:rsid w:val="00D5647E"/>
    <w:rsid w:val="00D56CB6"/>
    <w:rsid w:val="00D572B7"/>
    <w:rsid w:val="00D86E75"/>
    <w:rsid w:val="00D95983"/>
    <w:rsid w:val="00DA2212"/>
    <w:rsid w:val="00DA3AE3"/>
    <w:rsid w:val="00DA7FC7"/>
    <w:rsid w:val="00DC4742"/>
    <w:rsid w:val="00DD0D25"/>
    <w:rsid w:val="00DD1B96"/>
    <w:rsid w:val="00DD60B0"/>
    <w:rsid w:val="00DE4E62"/>
    <w:rsid w:val="00DF5463"/>
    <w:rsid w:val="00E12653"/>
    <w:rsid w:val="00E161E9"/>
    <w:rsid w:val="00E216A1"/>
    <w:rsid w:val="00E30485"/>
    <w:rsid w:val="00E35F0E"/>
    <w:rsid w:val="00E431A7"/>
    <w:rsid w:val="00E5662E"/>
    <w:rsid w:val="00E661C9"/>
    <w:rsid w:val="00E66BE5"/>
    <w:rsid w:val="00EA5B0D"/>
    <w:rsid w:val="00EA706F"/>
    <w:rsid w:val="00EC4544"/>
    <w:rsid w:val="00EC5362"/>
    <w:rsid w:val="00EC7787"/>
    <w:rsid w:val="00ED3413"/>
    <w:rsid w:val="00ED789E"/>
    <w:rsid w:val="00EF3109"/>
    <w:rsid w:val="00EF4885"/>
    <w:rsid w:val="00F049EC"/>
    <w:rsid w:val="00F31F46"/>
    <w:rsid w:val="00F62D79"/>
    <w:rsid w:val="00F6782D"/>
    <w:rsid w:val="00F716B2"/>
    <w:rsid w:val="00F764AE"/>
    <w:rsid w:val="00F81A13"/>
    <w:rsid w:val="00FB10B9"/>
    <w:rsid w:val="00FD220E"/>
    <w:rsid w:val="00FE73C7"/>
    <w:rsid w:val="00FF2E8C"/>
    <w:rsid w:val="00FF416B"/>
    <w:rsid w:val="00FF726D"/>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4BC4DC"/>
  <w15:docId w15:val="{AD092BC5-A6D2-46B4-9ACF-955B7980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2D5D"/>
    <w:rPr>
      <w:sz w:val="24"/>
      <w:szCs w:val="24"/>
    </w:rPr>
  </w:style>
  <w:style w:type="paragraph" w:styleId="Heading1">
    <w:name w:val="heading 1"/>
    <w:basedOn w:val="Normal"/>
    <w:next w:val="Normal"/>
    <w:link w:val="Heading1Char"/>
    <w:uiPriority w:val="99"/>
    <w:qFormat/>
    <w:rsid w:val="009D2D5D"/>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D2D5D"/>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9D2D5D"/>
    <w:pPr>
      <w:keepNext/>
      <w:spacing w:line="260" w:lineRule="exact"/>
      <w:outlineLvl w:val="2"/>
    </w:pPr>
    <w:rPr>
      <w:rFonts w:ascii="Cambria" w:hAnsi="Cambria"/>
      <w:b/>
      <w:bCs/>
      <w:sz w:val="26"/>
      <w:szCs w:val="26"/>
    </w:rPr>
  </w:style>
  <w:style w:type="paragraph" w:styleId="Heading4">
    <w:name w:val="heading 4"/>
    <w:basedOn w:val="Normal"/>
    <w:next w:val="Normal"/>
    <w:link w:val="Heading4Char"/>
    <w:uiPriority w:val="99"/>
    <w:qFormat/>
    <w:rsid w:val="009D2D5D"/>
    <w:pPr>
      <w:keepNext/>
      <w:pBdr>
        <w:bottom w:val="single" w:sz="4" w:space="1" w:color="auto"/>
      </w:pBdr>
      <w:outlineLvl w:val="3"/>
    </w:pPr>
    <w:rPr>
      <w:rFonts w:ascii="Calibri" w:hAnsi="Calibri"/>
      <w:b/>
      <w:bCs/>
      <w:sz w:val="28"/>
      <w:szCs w:val="28"/>
    </w:rPr>
  </w:style>
  <w:style w:type="paragraph" w:styleId="Heading5">
    <w:name w:val="heading 5"/>
    <w:basedOn w:val="Normal"/>
    <w:next w:val="Normal"/>
    <w:link w:val="Heading5Char"/>
    <w:uiPriority w:val="99"/>
    <w:qFormat/>
    <w:rsid w:val="009D2D5D"/>
    <w:pPr>
      <w:keepNext/>
      <w:spacing w:after="6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9D2D5D"/>
    <w:pPr>
      <w:keepNext/>
      <w:jc w:val="center"/>
      <w:outlineLvl w:val="5"/>
    </w:pPr>
    <w:rPr>
      <w:rFonts w:ascii="Calibri" w:hAnsi="Calibri"/>
      <w:b/>
      <w:bCs/>
      <w:sz w:val="20"/>
      <w:szCs w:val="20"/>
    </w:rPr>
  </w:style>
  <w:style w:type="paragraph" w:styleId="Heading7">
    <w:name w:val="heading 7"/>
    <w:basedOn w:val="Normal"/>
    <w:next w:val="Normal"/>
    <w:link w:val="Heading7Char"/>
    <w:uiPriority w:val="99"/>
    <w:qFormat/>
    <w:rsid w:val="009D2D5D"/>
    <w:pPr>
      <w:keepNext/>
      <w:jc w:val="center"/>
      <w:outlineLvl w:val="6"/>
    </w:pPr>
    <w:rPr>
      <w:rFonts w:ascii="Calibri" w:hAnsi="Calibri"/>
    </w:rPr>
  </w:style>
  <w:style w:type="paragraph" w:styleId="Heading8">
    <w:name w:val="heading 8"/>
    <w:basedOn w:val="Normal"/>
    <w:next w:val="Normal"/>
    <w:link w:val="Heading8Char"/>
    <w:uiPriority w:val="99"/>
    <w:qFormat/>
    <w:rsid w:val="009D2D5D"/>
    <w:pPr>
      <w:keepNext/>
      <w:jc w:val="center"/>
      <w:outlineLvl w:val="7"/>
    </w:pPr>
    <w:rPr>
      <w:rFonts w:ascii="Calibri" w:hAnsi="Calibri"/>
      <w:i/>
      <w:iCs/>
    </w:rPr>
  </w:style>
  <w:style w:type="paragraph" w:styleId="Heading9">
    <w:name w:val="heading 9"/>
    <w:basedOn w:val="Normal"/>
    <w:next w:val="Normal"/>
    <w:link w:val="Heading9Char"/>
    <w:uiPriority w:val="99"/>
    <w:qFormat/>
    <w:rsid w:val="009D2D5D"/>
    <w:pPr>
      <w:keepNext/>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1269B"/>
    <w:rPr>
      <w:rFonts w:ascii="Cambria" w:hAnsi="Cambria" w:cs="Cambria"/>
      <w:b/>
      <w:bCs/>
      <w:kern w:val="32"/>
      <w:sz w:val="32"/>
      <w:szCs w:val="32"/>
    </w:rPr>
  </w:style>
  <w:style w:type="character" w:customStyle="1" w:styleId="Heading2Char">
    <w:name w:val="Heading 2 Char"/>
    <w:link w:val="Heading2"/>
    <w:uiPriority w:val="99"/>
    <w:semiHidden/>
    <w:locked/>
    <w:rsid w:val="0041269B"/>
    <w:rPr>
      <w:rFonts w:ascii="Cambria" w:hAnsi="Cambria" w:cs="Cambria"/>
      <w:b/>
      <w:bCs/>
      <w:i/>
      <w:iCs/>
      <w:sz w:val="28"/>
      <w:szCs w:val="28"/>
    </w:rPr>
  </w:style>
  <w:style w:type="character" w:customStyle="1" w:styleId="Heading3Char">
    <w:name w:val="Heading 3 Char"/>
    <w:link w:val="Heading3"/>
    <w:uiPriority w:val="99"/>
    <w:semiHidden/>
    <w:locked/>
    <w:rsid w:val="0041269B"/>
    <w:rPr>
      <w:rFonts w:ascii="Cambria" w:hAnsi="Cambria" w:cs="Cambria"/>
      <w:b/>
      <w:bCs/>
      <w:sz w:val="26"/>
      <w:szCs w:val="26"/>
    </w:rPr>
  </w:style>
  <w:style w:type="character" w:customStyle="1" w:styleId="Heading4Char">
    <w:name w:val="Heading 4 Char"/>
    <w:link w:val="Heading4"/>
    <w:uiPriority w:val="99"/>
    <w:semiHidden/>
    <w:locked/>
    <w:rsid w:val="0041269B"/>
    <w:rPr>
      <w:rFonts w:ascii="Calibri" w:hAnsi="Calibri" w:cs="Calibri"/>
      <w:b/>
      <w:bCs/>
      <w:sz w:val="28"/>
      <w:szCs w:val="28"/>
    </w:rPr>
  </w:style>
  <w:style w:type="character" w:customStyle="1" w:styleId="Heading5Char">
    <w:name w:val="Heading 5 Char"/>
    <w:link w:val="Heading5"/>
    <w:uiPriority w:val="99"/>
    <w:semiHidden/>
    <w:locked/>
    <w:rsid w:val="0041269B"/>
    <w:rPr>
      <w:rFonts w:ascii="Calibri" w:hAnsi="Calibri" w:cs="Calibri"/>
      <w:b/>
      <w:bCs/>
      <w:i/>
      <w:iCs/>
      <w:sz w:val="26"/>
      <w:szCs w:val="26"/>
    </w:rPr>
  </w:style>
  <w:style w:type="character" w:customStyle="1" w:styleId="Heading6Char">
    <w:name w:val="Heading 6 Char"/>
    <w:link w:val="Heading6"/>
    <w:uiPriority w:val="99"/>
    <w:semiHidden/>
    <w:locked/>
    <w:rsid w:val="0041269B"/>
    <w:rPr>
      <w:rFonts w:ascii="Calibri" w:hAnsi="Calibri" w:cs="Calibri"/>
      <w:b/>
      <w:bCs/>
    </w:rPr>
  </w:style>
  <w:style w:type="character" w:customStyle="1" w:styleId="Heading7Char">
    <w:name w:val="Heading 7 Char"/>
    <w:link w:val="Heading7"/>
    <w:uiPriority w:val="99"/>
    <w:semiHidden/>
    <w:locked/>
    <w:rsid w:val="0041269B"/>
    <w:rPr>
      <w:rFonts w:ascii="Calibri" w:hAnsi="Calibri" w:cs="Calibri"/>
      <w:sz w:val="24"/>
      <w:szCs w:val="24"/>
    </w:rPr>
  </w:style>
  <w:style w:type="character" w:customStyle="1" w:styleId="Heading8Char">
    <w:name w:val="Heading 8 Char"/>
    <w:link w:val="Heading8"/>
    <w:uiPriority w:val="99"/>
    <w:semiHidden/>
    <w:locked/>
    <w:rsid w:val="0041269B"/>
    <w:rPr>
      <w:rFonts w:ascii="Calibri" w:hAnsi="Calibri" w:cs="Calibri"/>
      <w:i/>
      <w:iCs/>
      <w:sz w:val="24"/>
      <w:szCs w:val="24"/>
    </w:rPr>
  </w:style>
  <w:style w:type="character" w:customStyle="1" w:styleId="Heading9Char">
    <w:name w:val="Heading 9 Char"/>
    <w:link w:val="Heading9"/>
    <w:uiPriority w:val="99"/>
    <w:semiHidden/>
    <w:locked/>
    <w:rsid w:val="0041269B"/>
    <w:rPr>
      <w:rFonts w:ascii="Cambria" w:hAnsi="Cambria" w:cs="Cambria"/>
    </w:rPr>
  </w:style>
  <w:style w:type="paragraph" w:styleId="BodyTextIndent">
    <w:name w:val="Body Text Indent"/>
    <w:basedOn w:val="Normal"/>
    <w:link w:val="BodyTextIndentChar"/>
    <w:uiPriority w:val="99"/>
    <w:rsid w:val="009D2D5D"/>
    <w:pPr>
      <w:ind w:firstLine="360"/>
    </w:pPr>
  </w:style>
  <w:style w:type="character" w:customStyle="1" w:styleId="BodyTextIndentChar">
    <w:name w:val="Body Text Indent Char"/>
    <w:link w:val="BodyTextIndent"/>
    <w:uiPriority w:val="99"/>
    <w:semiHidden/>
    <w:locked/>
    <w:rsid w:val="0041269B"/>
    <w:rPr>
      <w:sz w:val="24"/>
      <w:szCs w:val="24"/>
    </w:rPr>
  </w:style>
  <w:style w:type="paragraph" w:styleId="BodyText">
    <w:name w:val="Body Text"/>
    <w:basedOn w:val="Normal"/>
    <w:link w:val="BodyTextChar"/>
    <w:uiPriority w:val="99"/>
    <w:rsid w:val="009D2D5D"/>
    <w:pPr>
      <w:spacing w:after="60"/>
    </w:pPr>
  </w:style>
  <w:style w:type="character" w:customStyle="1" w:styleId="BodyTextChar">
    <w:name w:val="Body Text Char"/>
    <w:link w:val="BodyText"/>
    <w:uiPriority w:val="99"/>
    <w:semiHidden/>
    <w:locked/>
    <w:rsid w:val="0041269B"/>
    <w:rPr>
      <w:sz w:val="24"/>
      <w:szCs w:val="24"/>
    </w:rPr>
  </w:style>
  <w:style w:type="character" w:styleId="Hyperlink">
    <w:name w:val="Hyperlink"/>
    <w:rsid w:val="009D2D5D"/>
    <w:rPr>
      <w:color w:val="0000FF"/>
      <w:u w:val="single"/>
    </w:rPr>
  </w:style>
  <w:style w:type="paragraph" w:styleId="NormalWeb">
    <w:name w:val="Normal (Web)"/>
    <w:basedOn w:val="Normal"/>
    <w:uiPriority w:val="99"/>
    <w:rsid w:val="009D2D5D"/>
    <w:pPr>
      <w:spacing w:before="100" w:beforeAutospacing="1" w:after="100" w:afterAutospacing="1"/>
    </w:pPr>
    <w:rPr>
      <w:color w:val="000000"/>
    </w:rPr>
  </w:style>
  <w:style w:type="paragraph" w:styleId="BodyTextIndent2">
    <w:name w:val="Body Text Indent 2"/>
    <w:basedOn w:val="Normal"/>
    <w:link w:val="BodyTextIndent2Char"/>
    <w:uiPriority w:val="99"/>
    <w:rsid w:val="009D2D5D"/>
    <w:pPr>
      <w:ind w:left="720"/>
    </w:pPr>
  </w:style>
  <w:style w:type="character" w:customStyle="1" w:styleId="BodyTextIndent2Char">
    <w:name w:val="Body Text Indent 2 Char"/>
    <w:link w:val="BodyTextIndent2"/>
    <w:uiPriority w:val="99"/>
    <w:semiHidden/>
    <w:locked/>
    <w:rsid w:val="0041269B"/>
    <w:rPr>
      <w:sz w:val="24"/>
      <w:szCs w:val="24"/>
    </w:rPr>
  </w:style>
  <w:style w:type="character" w:styleId="FollowedHyperlink">
    <w:name w:val="FollowedHyperlink"/>
    <w:uiPriority w:val="99"/>
    <w:rsid w:val="009D2D5D"/>
    <w:rPr>
      <w:color w:val="800080"/>
      <w:u w:val="single"/>
    </w:rPr>
  </w:style>
  <w:style w:type="paragraph" w:styleId="FootnoteText">
    <w:name w:val="footnote text"/>
    <w:basedOn w:val="Normal"/>
    <w:link w:val="FootnoteTextChar"/>
    <w:uiPriority w:val="99"/>
    <w:semiHidden/>
    <w:rsid w:val="009D2D5D"/>
    <w:rPr>
      <w:sz w:val="20"/>
      <w:szCs w:val="20"/>
    </w:rPr>
  </w:style>
  <w:style w:type="character" w:customStyle="1" w:styleId="FootnoteTextChar">
    <w:name w:val="Footnote Text Char"/>
    <w:link w:val="FootnoteText"/>
    <w:uiPriority w:val="99"/>
    <w:semiHidden/>
    <w:locked/>
    <w:rsid w:val="0041269B"/>
    <w:rPr>
      <w:sz w:val="20"/>
      <w:szCs w:val="20"/>
    </w:rPr>
  </w:style>
  <w:style w:type="character" w:styleId="FootnoteReference">
    <w:name w:val="footnote reference"/>
    <w:uiPriority w:val="99"/>
    <w:semiHidden/>
    <w:rsid w:val="009D2D5D"/>
    <w:rPr>
      <w:vertAlign w:val="superscript"/>
    </w:rPr>
  </w:style>
  <w:style w:type="paragraph" w:styleId="Header">
    <w:name w:val="header"/>
    <w:basedOn w:val="Normal"/>
    <w:link w:val="HeaderChar"/>
    <w:rsid w:val="009D2D5D"/>
    <w:pPr>
      <w:tabs>
        <w:tab w:val="center" w:pos="4320"/>
        <w:tab w:val="right" w:pos="8640"/>
      </w:tabs>
    </w:pPr>
  </w:style>
  <w:style w:type="character" w:customStyle="1" w:styleId="HeaderChar">
    <w:name w:val="Header Char"/>
    <w:link w:val="Header"/>
    <w:locked/>
    <w:rsid w:val="0041269B"/>
    <w:rPr>
      <w:sz w:val="24"/>
      <w:szCs w:val="24"/>
    </w:rPr>
  </w:style>
  <w:style w:type="paragraph" w:styleId="Footer">
    <w:name w:val="footer"/>
    <w:basedOn w:val="Normal"/>
    <w:link w:val="FooterChar"/>
    <w:uiPriority w:val="99"/>
    <w:rsid w:val="009D2D5D"/>
    <w:pPr>
      <w:tabs>
        <w:tab w:val="center" w:pos="4320"/>
        <w:tab w:val="right" w:pos="8640"/>
      </w:tabs>
    </w:pPr>
  </w:style>
  <w:style w:type="character" w:customStyle="1" w:styleId="FooterChar">
    <w:name w:val="Footer Char"/>
    <w:link w:val="Footer"/>
    <w:uiPriority w:val="99"/>
    <w:semiHidden/>
    <w:locked/>
    <w:rsid w:val="0041269B"/>
    <w:rPr>
      <w:sz w:val="24"/>
      <w:szCs w:val="24"/>
    </w:rPr>
  </w:style>
  <w:style w:type="character" w:styleId="PageNumber">
    <w:name w:val="page number"/>
    <w:basedOn w:val="DefaultParagraphFont"/>
    <w:uiPriority w:val="99"/>
    <w:rsid w:val="009D2D5D"/>
  </w:style>
  <w:style w:type="paragraph" w:styleId="BodyTextIndent3">
    <w:name w:val="Body Text Indent 3"/>
    <w:basedOn w:val="Normal"/>
    <w:link w:val="BodyTextIndent3Char"/>
    <w:uiPriority w:val="99"/>
    <w:rsid w:val="009D2D5D"/>
    <w:pPr>
      <w:ind w:left="1440"/>
    </w:pPr>
    <w:rPr>
      <w:sz w:val="16"/>
      <w:szCs w:val="16"/>
    </w:rPr>
  </w:style>
  <w:style w:type="character" w:customStyle="1" w:styleId="BodyTextIndent3Char">
    <w:name w:val="Body Text Indent 3 Char"/>
    <w:link w:val="BodyTextIndent3"/>
    <w:uiPriority w:val="99"/>
    <w:semiHidden/>
    <w:locked/>
    <w:rsid w:val="0041269B"/>
    <w:rPr>
      <w:sz w:val="16"/>
      <w:szCs w:val="16"/>
    </w:rPr>
  </w:style>
  <w:style w:type="paragraph" w:styleId="PlainText">
    <w:name w:val="Plain Text"/>
    <w:basedOn w:val="Normal"/>
    <w:link w:val="PlainTextChar"/>
    <w:rsid w:val="009D2D5D"/>
    <w:rPr>
      <w:rFonts w:ascii="Courier New" w:hAnsi="Courier New"/>
      <w:sz w:val="20"/>
      <w:szCs w:val="20"/>
    </w:rPr>
  </w:style>
  <w:style w:type="character" w:customStyle="1" w:styleId="PlainTextChar">
    <w:name w:val="Plain Text Char"/>
    <w:link w:val="PlainText"/>
    <w:uiPriority w:val="99"/>
    <w:locked/>
    <w:rsid w:val="0041269B"/>
    <w:rPr>
      <w:rFonts w:ascii="Courier New" w:hAnsi="Courier New" w:cs="Courier New"/>
      <w:sz w:val="20"/>
      <w:szCs w:val="20"/>
    </w:rPr>
  </w:style>
  <w:style w:type="table" w:styleId="TableGrid">
    <w:name w:val="Table Grid"/>
    <w:basedOn w:val="TableNormal"/>
    <w:uiPriority w:val="59"/>
    <w:rsid w:val="00D95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B32F0"/>
    <w:rPr>
      <w:sz w:val="2"/>
      <w:szCs w:val="2"/>
    </w:rPr>
  </w:style>
  <w:style w:type="character" w:customStyle="1" w:styleId="BalloonTextChar">
    <w:name w:val="Balloon Text Char"/>
    <w:link w:val="BalloonText"/>
    <w:uiPriority w:val="99"/>
    <w:semiHidden/>
    <w:locked/>
    <w:rsid w:val="0041269B"/>
    <w:rPr>
      <w:sz w:val="2"/>
      <w:szCs w:val="2"/>
    </w:rPr>
  </w:style>
  <w:style w:type="character" w:styleId="CommentReference">
    <w:name w:val="annotation reference"/>
    <w:uiPriority w:val="99"/>
    <w:semiHidden/>
    <w:rsid w:val="008B32F0"/>
    <w:rPr>
      <w:sz w:val="16"/>
      <w:szCs w:val="16"/>
    </w:rPr>
  </w:style>
  <w:style w:type="paragraph" w:styleId="CommentText">
    <w:name w:val="annotation text"/>
    <w:basedOn w:val="Normal"/>
    <w:link w:val="CommentTextChar"/>
    <w:uiPriority w:val="99"/>
    <w:semiHidden/>
    <w:rsid w:val="008B32F0"/>
    <w:rPr>
      <w:sz w:val="20"/>
      <w:szCs w:val="20"/>
    </w:rPr>
  </w:style>
  <w:style w:type="character" w:customStyle="1" w:styleId="CommentTextChar">
    <w:name w:val="Comment Text Char"/>
    <w:link w:val="CommentText"/>
    <w:uiPriority w:val="99"/>
    <w:semiHidden/>
    <w:locked/>
    <w:rsid w:val="0041269B"/>
    <w:rPr>
      <w:sz w:val="20"/>
      <w:szCs w:val="20"/>
    </w:rPr>
  </w:style>
  <w:style w:type="paragraph" w:styleId="CommentSubject">
    <w:name w:val="annotation subject"/>
    <w:basedOn w:val="CommentText"/>
    <w:next w:val="CommentText"/>
    <w:link w:val="CommentSubjectChar"/>
    <w:uiPriority w:val="99"/>
    <w:semiHidden/>
    <w:rsid w:val="008B32F0"/>
    <w:rPr>
      <w:b/>
      <w:bCs/>
    </w:rPr>
  </w:style>
  <w:style w:type="character" w:customStyle="1" w:styleId="CommentSubjectChar">
    <w:name w:val="Comment Subject Char"/>
    <w:link w:val="CommentSubject"/>
    <w:uiPriority w:val="99"/>
    <w:semiHidden/>
    <w:locked/>
    <w:rsid w:val="0041269B"/>
    <w:rPr>
      <w:b/>
      <w:bCs/>
      <w:sz w:val="20"/>
      <w:szCs w:val="20"/>
    </w:rPr>
  </w:style>
  <w:style w:type="character" w:styleId="Emphasis">
    <w:name w:val="Emphasis"/>
    <w:uiPriority w:val="99"/>
    <w:qFormat/>
    <w:rsid w:val="000B2F28"/>
    <w:rPr>
      <w:i/>
      <w:iCs/>
    </w:rPr>
  </w:style>
  <w:style w:type="paragraph" w:customStyle="1" w:styleId="CM1">
    <w:name w:val="CM1"/>
    <w:basedOn w:val="Normal"/>
    <w:next w:val="Normal"/>
    <w:uiPriority w:val="99"/>
    <w:rsid w:val="000F674C"/>
    <w:pPr>
      <w:widowControl w:val="0"/>
      <w:autoSpaceDE w:val="0"/>
      <w:autoSpaceDN w:val="0"/>
      <w:adjustRightInd w:val="0"/>
      <w:spacing w:line="211" w:lineRule="atLeast"/>
    </w:pPr>
    <w:rPr>
      <w:rFonts w:ascii="Arial" w:hAnsi="Arial" w:cs="Arial"/>
    </w:rPr>
  </w:style>
  <w:style w:type="paragraph" w:customStyle="1" w:styleId="CM126">
    <w:name w:val="CM126"/>
    <w:basedOn w:val="Normal"/>
    <w:next w:val="Normal"/>
    <w:uiPriority w:val="99"/>
    <w:rsid w:val="000F674C"/>
    <w:pPr>
      <w:widowControl w:val="0"/>
      <w:autoSpaceDE w:val="0"/>
      <w:autoSpaceDN w:val="0"/>
      <w:adjustRightInd w:val="0"/>
    </w:pPr>
    <w:rPr>
      <w:rFonts w:ascii="Arial" w:hAnsi="Arial" w:cs="Arial"/>
    </w:rPr>
  </w:style>
  <w:style w:type="paragraph" w:customStyle="1" w:styleId="Default">
    <w:name w:val="Default"/>
    <w:rsid w:val="000F674C"/>
    <w:pPr>
      <w:widowControl w:val="0"/>
      <w:autoSpaceDE w:val="0"/>
      <w:autoSpaceDN w:val="0"/>
      <w:adjustRightInd w:val="0"/>
    </w:pPr>
    <w:rPr>
      <w:rFonts w:ascii="Arial" w:hAnsi="Arial" w:cs="Arial"/>
      <w:color w:val="000000"/>
      <w:sz w:val="24"/>
      <w:szCs w:val="24"/>
    </w:rPr>
  </w:style>
  <w:style w:type="paragraph" w:customStyle="1" w:styleId="extractsingle">
    <w:name w:val="extract (single)"/>
    <w:basedOn w:val="Normal"/>
    <w:uiPriority w:val="99"/>
    <w:rsid w:val="00921127"/>
    <w:pPr>
      <w:widowControl w:val="0"/>
      <w:autoSpaceDE w:val="0"/>
      <w:autoSpaceDN w:val="0"/>
      <w:adjustRightInd w:val="0"/>
      <w:spacing w:before="260" w:after="260" w:line="240" w:lineRule="atLeast"/>
      <w:ind w:left="360" w:right="360"/>
      <w:jc w:val="both"/>
      <w:textAlignment w:val="center"/>
    </w:pPr>
    <w:rPr>
      <w:rFonts w:ascii="TimesLTStd-Roman" w:hAnsi="TimesLTStd-Roman" w:cs="TimesLTStd-Roman"/>
      <w:color w:val="000000"/>
      <w:sz w:val="20"/>
      <w:szCs w:val="20"/>
    </w:rPr>
  </w:style>
  <w:style w:type="paragraph" w:styleId="Revision">
    <w:name w:val="Revision"/>
    <w:hidden/>
    <w:uiPriority w:val="99"/>
    <w:semiHidden/>
    <w:rsid w:val="00DC4742"/>
    <w:rPr>
      <w:sz w:val="24"/>
      <w:szCs w:val="24"/>
    </w:rPr>
  </w:style>
  <w:style w:type="paragraph" w:customStyle="1" w:styleId="Refs">
    <w:name w:val="Refs"/>
    <w:basedOn w:val="Normal"/>
    <w:link w:val="RefsChar"/>
    <w:rsid w:val="00941F74"/>
    <w:pPr>
      <w:widowControl w:val="0"/>
      <w:suppressAutoHyphens/>
      <w:autoSpaceDE w:val="0"/>
      <w:autoSpaceDN w:val="0"/>
      <w:adjustRightInd w:val="0"/>
      <w:spacing w:before="80" w:line="240" w:lineRule="atLeast"/>
      <w:textAlignment w:val="center"/>
    </w:pPr>
    <w:rPr>
      <w:rFonts w:cs="PalatinoLTStd-Roman"/>
      <w:szCs w:val="20"/>
    </w:rPr>
  </w:style>
  <w:style w:type="character" w:customStyle="1" w:styleId="RefsChar">
    <w:name w:val="Refs Char"/>
    <w:basedOn w:val="DefaultParagraphFont"/>
    <w:link w:val="Refs"/>
    <w:rsid w:val="00941F74"/>
    <w:rPr>
      <w:rFonts w:cs="PalatinoLTStd-Roman"/>
      <w:sz w:val="24"/>
    </w:rPr>
  </w:style>
  <w:style w:type="paragraph" w:customStyle="1" w:styleId="StyleRefsPalatinoLTStd-ItalicItalic1">
    <w:name w:val="Style Refs + PalatinoLTStd-Italic Italic1"/>
    <w:basedOn w:val="Refs"/>
    <w:link w:val="StyleRefsPalatinoLTStd-ItalicItalic1Char"/>
    <w:rsid w:val="00941F74"/>
    <w:rPr>
      <w:i/>
      <w:iCs/>
    </w:rPr>
  </w:style>
  <w:style w:type="character" w:customStyle="1" w:styleId="StyleRefsPalatinoLTStd-ItalicItalic1Char">
    <w:name w:val="Style Refs + PalatinoLTStd-Italic Italic1 Char"/>
    <w:basedOn w:val="RefsChar"/>
    <w:link w:val="StyleRefsPalatinoLTStd-ItalicItalic1"/>
    <w:rsid w:val="00941F74"/>
    <w:rPr>
      <w:rFonts w:cs="PalatinoLTStd-Roman"/>
      <w:i/>
      <w:iCs/>
      <w:sz w:val="24"/>
    </w:rPr>
  </w:style>
  <w:style w:type="paragraph" w:styleId="ListParagraph">
    <w:name w:val="List Paragraph"/>
    <w:basedOn w:val="Normal"/>
    <w:uiPriority w:val="34"/>
    <w:qFormat/>
    <w:rsid w:val="00941F74"/>
    <w:pPr>
      <w:ind w:left="720"/>
      <w:contextualSpacing/>
    </w:pPr>
  </w:style>
  <w:style w:type="paragraph" w:customStyle="1" w:styleId="Question">
    <w:name w:val="Question"/>
    <w:basedOn w:val="Normal"/>
    <w:link w:val="QuestionChar"/>
    <w:qFormat/>
    <w:rsid w:val="00941F74"/>
  </w:style>
  <w:style w:type="character" w:customStyle="1" w:styleId="QuestionChar">
    <w:name w:val="Question Char"/>
    <w:basedOn w:val="DefaultParagraphFont"/>
    <w:link w:val="Question"/>
    <w:rsid w:val="00941F74"/>
    <w:rPr>
      <w:sz w:val="24"/>
      <w:szCs w:val="24"/>
    </w:rPr>
  </w:style>
  <w:style w:type="paragraph" w:customStyle="1" w:styleId="bodytextfirst">
    <w:name w:val="body text (first)"/>
    <w:basedOn w:val="Normal"/>
    <w:uiPriority w:val="99"/>
    <w:rsid w:val="00D42891"/>
    <w:pPr>
      <w:widowControl w:val="0"/>
      <w:autoSpaceDE w:val="0"/>
      <w:autoSpaceDN w:val="0"/>
      <w:adjustRightInd w:val="0"/>
      <w:spacing w:line="260" w:lineRule="atLeast"/>
      <w:jc w:val="both"/>
      <w:textAlignment w:val="center"/>
    </w:pPr>
    <w:rPr>
      <w:rFonts w:ascii="TimesLTStd-Roman" w:hAnsi="TimesLTStd-Roman" w:cs="TimesLTStd-Roman"/>
      <w:color w:val="000000"/>
      <w:sz w:val="22"/>
      <w:szCs w:val="22"/>
    </w:rPr>
  </w:style>
  <w:style w:type="paragraph" w:customStyle="1" w:styleId="Casetext">
    <w:name w:val="Case text"/>
    <w:basedOn w:val="Normal"/>
    <w:rsid w:val="00EA706F"/>
    <w:pPr>
      <w:widowControl w:val="0"/>
      <w:autoSpaceDE w:val="0"/>
      <w:autoSpaceDN w:val="0"/>
      <w:adjustRightInd w:val="0"/>
      <w:spacing w:line="280" w:lineRule="atLeast"/>
      <w:ind w:firstLine="240"/>
      <w:jc w:val="both"/>
      <w:textAlignment w:val="center"/>
    </w:pPr>
    <w:rPr>
      <w:rFonts w:cs="PalatinoLTStd-Roman"/>
      <w:szCs w:val="22"/>
    </w:rPr>
  </w:style>
  <w:style w:type="paragraph" w:customStyle="1" w:styleId="BulllistflushTop">
    <w:name w:val="Bull list flush Top"/>
    <w:basedOn w:val="Normal"/>
    <w:link w:val="BulllistflushTopChar"/>
    <w:rsid w:val="00EA706F"/>
    <w:pPr>
      <w:widowControl w:val="0"/>
      <w:autoSpaceDE w:val="0"/>
      <w:autoSpaceDN w:val="0"/>
      <w:adjustRightInd w:val="0"/>
      <w:spacing w:before="140" w:line="280" w:lineRule="atLeast"/>
      <w:ind w:left="480" w:hanging="240"/>
      <w:textAlignment w:val="center"/>
    </w:pPr>
    <w:rPr>
      <w:rFonts w:cs="PalatinoLTStd-Roman"/>
      <w:szCs w:val="22"/>
    </w:rPr>
  </w:style>
  <w:style w:type="paragraph" w:customStyle="1" w:styleId="Bulllistind">
    <w:name w:val="Bull list ind"/>
    <w:basedOn w:val="Normal"/>
    <w:rsid w:val="00EA706F"/>
    <w:pPr>
      <w:widowControl w:val="0"/>
      <w:numPr>
        <w:numId w:val="27"/>
      </w:numPr>
      <w:autoSpaceDE w:val="0"/>
      <w:autoSpaceDN w:val="0"/>
      <w:adjustRightInd w:val="0"/>
      <w:spacing w:line="280" w:lineRule="atLeast"/>
      <w:ind w:left="480" w:hanging="240"/>
      <w:textAlignment w:val="center"/>
    </w:pPr>
    <w:rPr>
      <w:rFonts w:cs="PalatinoLTStd-Roman"/>
      <w:szCs w:val="22"/>
    </w:rPr>
  </w:style>
  <w:style w:type="character" w:customStyle="1" w:styleId="BulllistflushTopChar">
    <w:name w:val="Bull list flush Top Char"/>
    <w:basedOn w:val="DefaultParagraphFont"/>
    <w:link w:val="BulllistflushTop"/>
    <w:rsid w:val="00EA706F"/>
    <w:rPr>
      <w:rFonts w:cs="PalatinoLTStd-Roman"/>
      <w:sz w:val="24"/>
      <w:szCs w:val="22"/>
    </w:rPr>
  </w:style>
  <w:style w:type="paragraph" w:customStyle="1" w:styleId="Text">
    <w:name w:val="Text"/>
    <w:basedOn w:val="Normal"/>
    <w:link w:val="TextChar"/>
    <w:rsid w:val="00362BC4"/>
    <w:pPr>
      <w:widowControl w:val="0"/>
      <w:autoSpaceDE w:val="0"/>
      <w:autoSpaceDN w:val="0"/>
      <w:adjustRightInd w:val="0"/>
      <w:spacing w:line="280" w:lineRule="atLeast"/>
      <w:ind w:firstLine="240"/>
      <w:jc w:val="both"/>
      <w:textAlignment w:val="center"/>
    </w:pPr>
    <w:rPr>
      <w:rFonts w:cs="PalatinoLTStd-Roman"/>
      <w:szCs w:val="22"/>
    </w:rPr>
  </w:style>
  <w:style w:type="paragraph" w:customStyle="1" w:styleId="Textflush">
    <w:name w:val="Text flush"/>
    <w:basedOn w:val="Normal"/>
    <w:rsid w:val="00362BC4"/>
    <w:pPr>
      <w:widowControl w:val="0"/>
      <w:autoSpaceDE w:val="0"/>
      <w:autoSpaceDN w:val="0"/>
      <w:adjustRightInd w:val="0"/>
      <w:jc w:val="both"/>
      <w:textAlignment w:val="center"/>
    </w:pPr>
    <w:rPr>
      <w:rFonts w:cs="PalatinoLTStd-Roman"/>
      <w:szCs w:val="22"/>
    </w:rPr>
  </w:style>
  <w:style w:type="character" w:customStyle="1" w:styleId="TextChar">
    <w:name w:val="Text Char"/>
    <w:basedOn w:val="DefaultParagraphFont"/>
    <w:link w:val="Text"/>
    <w:rsid w:val="00362BC4"/>
    <w:rPr>
      <w:rFonts w:cs="PalatinoLTStd-Roman"/>
      <w:sz w:val="24"/>
      <w:szCs w:val="22"/>
    </w:rPr>
  </w:style>
  <w:style w:type="paragraph" w:customStyle="1" w:styleId="Bulllistflush">
    <w:name w:val="Bull list flush"/>
    <w:basedOn w:val="Normal"/>
    <w:rsid w:val="00362BC4"/>
    <w:pPr>
      <w:widowControl w:val="0"/>
      <w:autoSpaceDE w:val="0"/>
      <w:autoSpaceDN w:val="0"/>
      <w:adjustRightInd w:val="0"/>
      <w:spacing w:before="60" w:line="280" w:lineRule="atLeast"/>
      <w:ind w:left="480" w:hanging="240"/>
      <w:textAlignment w:val="center"/>
    </w:pPr>
    <w:rPr>
      <w:rFonts w:cs="PalatinoLTStd-Roman"/>
      <w:szCs w:val="22"/>
    </w:rPr>
  </w:style>
  <w:style w:type="paragraph" w:customStyle="1" w:styleId="BulllistflushBot">
    <w:name w:val="Bull list flush Bot"/>
    <w:basedOn w:val="Normal"/>
    <w:rsid w:val="00362BC4"/>
    <w:pPr>
      <w:widowControl w:val="0"/>
      <w:autoSpaceDE w:val="0"/>
      <w:autoSpaceDN w:val="0"/>
      <w:adjustRightInd w:val="0"/>
      <w:spacing w:before="60" w:after="140" w:line="280" w:lineRule="atLeast"/>
      <w:ind w:left="480" w:hanging="240"/>
      <w:textAlignment w:val="center"/>
    </w:pPr>
    <w:rPr>
      <w:rFonts w:cs="PalatinoLTStd-Roman"/>
      <w:szCs w:val="22"/>
    </w:rPr>
  </w:style>
  <w:style w:type="paragraph" w:customStyle="1" w:styleId="rw">
    <w:name w:val="rw"/>
    <w:basedOn w:val="Normal"/>
    <w:rsid w:val="00362BC4"/>
    <w:pPr>
      <w:widowControl w:val="0"/>
      <w:pBdr>
        <w:bottom w:val="single" w:sz="4" w:space="7" w:color="000000"/>
      </w:pBdr>
      <w:suppressAutoHyphens/>
      <w:autoSpaceDE w:val="0"/>
      <w:autoSpaceDN w:val="0"/>
      <w:adjustRightInd w:val="0"/>
      <w:spacing w:before="300" w:after="200" w:line="400" w:lineRule="atLeast"/>
      <w:ind w:right="835"/>
      <w:textAlignment w:val="center"/>
    </w:pPr>
    <w:rPr>
      <w:rFonts w:cs="AvenirLTStd-Book"/>
      <w:b/>
      <w:sz w:val="36"/>
      <w:szCs w:val="36"/>
    </w:rPr>
  </w:style>
  <w:style w:type="paragraph" w:styleId="BodyText2">
    <w:name w:val="Body Text 2"/>
    <w:basedOn w:val="Normal"/>
    <w:link w:val="BodyText2Char"/>
    <w:locked/>
    <w:rsid w:val="00F62D79"/>
    <w:pPr>
      <w:spacing w:after="120" w:line="480" w:lineRule="auto"/>
    </w:pPr>
  </w:style>
  <w:style w:type="character" w:customStyle="1" w:styleId="BodyText2Char">
    <w:name w:val="Body Text 2 Char"/>
    <w:basedOn w:val="DefaultParagraphFont"/>
    <w:link w:val="BodyText2"/>
    <w:rsid w:val="00F62D79"/>
    <w:rPr>
      <w:sz w:val="24"/>
      <w:szCs w:val="24"/>
    </w:rPr>
  </w:style>
  <w:style w:type="paragraph" w:customStyle="1" w:styleId="Extract">
    <w:name w:val="Extract"/>
    <w:basedOn w:val="Normal"/>
    <w:rsid w:val="0073737C"/>
    <w:pPr>
      <w:widowControl w:val="0"/>
      <w:autoSpaceDE w:val="0"/>
      <w:autoSpaceDN w:val="0"/>
      <w:adjustRightInd w:val="0"/>
      <w:spacing w:before="120" w:after="120" w:line="240" w:lineRule="atLeast"/>
      <w:ind w:left="240"/>
      <w:textAlignment w:val="center"/>
    </w:pPr>
    <w:rPr>
      <w:rFonts w:cs="PalatinoLTStd-Roman"/>
      <w:sz w:val="20"/>
      <w:szCs w:val="20"/>
    </w:rPr>
  </w:style>
  <w:style w:type="paragraph" w:customStyle="1" w:styleId="BulllistflushTop0">
    <w:name w:val="Bull list flush_Top"/>
    <w:basedOn w:val="Bulllistflush"/>
    <w:rsid w:val="00342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379646">
      <w:marLeft w:val="0"/>
      <w:marRight w:val="0"/>
      <w:marTop w:val="0"/>
      <w:marBottom w:val="0"/>
      <w:divBdr>
        <w:top w:val="none" w:sz="0" w:space="0" w:color="auto"/>
        <w:left w:val="none" w:sz="0" w:space="0" w:color="auto"/>
        <w:bottom w:val="none" w:sz="0" w:space="0" w:color="auto"/>
        <w:right w:val="none" w:sz="0" w:space="0" w:color="auto"/>
      </w:divBdr>
      <w:divsChild>
        <w:div w:id="921379647">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14C6663904364CBA6C80C21BCE1E4A" ma:contentTypeVersion="0" ma:contentTypeDescription="Create a new document." ma:contentTypeScope="" ma:versionID="cd8204a17f19a9dbd90e5efe67c0d55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86249A9-EE2B-42EC-AB0A-B0FF1B7FC96C}">
  <ds:schemaRefs>
    <ds:schemaRef ds:uri="http://schemas.microsoft.com/sharepoint/v3/contenttype/forms"/>
  </ds:schemaRefs>
</ds:datastoreItem>
</file>

<file path=customXml/itemProps2.xml><?xml version="1.0" encoding="utf-8"?>
<ds:datastoreItem xmlns:ds="http://schemas.openxmlformats.org/officeDocument/2006/customXml" ds:itemID="{366F93E4-FB01-431D-BCB5-55C5FEC28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DD335D-1B5F-4467-AD65-B4E57DB04C8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Lesson Plan:  Chapter 1</vt:lpstr>
    </vt:vector>
  </TitlesOfParts>
  <Company>AHIMA</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Chapter 1</dc:title>
  <dc:creator>Administrator</dc:creator>
  <cp:lastModifiedBy>Erik Rider</cp:lastModifiedBy>
  <cp:revision>34</cp:revision>
  <cp:lastPrinted>2005-09-17T19:02:00Z</cp:lastPrinted>
  <dcterms:created xsi:type="dcterms:W3CDTF">2016-11-20T23:11:00Z</dcterms:created>
  <dcterms:modified xsi:type="dcterms:W3CDTF">2016-11-21T00:17:00Z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0x0101001B14C6663904364CBA6C80C21BCE1E4A</vt:lpwstr>
  </property>
</Properties>
</file>