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Default="00EA706F" w:rsidP="00923C94">
      <w:pPr>
        <w:pStyle w:val="ListParagraph"/>
        <w:numPr>
          <w:ilvl w:val="0"/>
          <w:numId w:val="28"/>
        </w:numPr>
      </w:pPr>
      <w:r w:rsidRPr="005D6F65">
        <w:t>What purpose do terminologies</w:t>
      </w:r>
      <w:r>
        <w:t>, classifications, and code systems</w:t>
      </w:r>
      <w:r w:rsidRPr="005D6F65">
        <w:t xml:space="preserve"> serve in an electronic Clinical Quality Measure (eCQM)?</w:t>
      </w:r>
    </w:p>
    <w:p w:rsidR="00923C94" w:rsidRPr="005D6F65" w:rsidRDefault="00923C94" w:rsidP="00923C94">
      <w:pPr>
        <w:pStyle w:val="ListParagraph"/>
        <w:ind w:left="1080"/>
      </w:pPr>
      <w:r>
        <w:t xml:space="preserve">eCQM uses clinical terminology as a set of standardized terms that record patients findings, circumstances, and events with enough detail to support clinical care, decision support, and quality improvement. </w:t>
      </w:r>
      <w:r w:rsidR="0064178C">
        <w:t>Classification</w:t>
      </w:r>
      <w:r>
        <w:t xml:space="preserve"> is used to provide the proper clinical words. Codes are used for exchanging or storing information by using numeric, alphanumeric, or codes.</w:t>
      </w:r>
    </w:p>
    <w:p w:rsidR="00173FAA" w:rsidRPr="00173FAA" w:rsidRDefault="00173FAA" w:rsidP="00173FAA">
      <w:pPr>
        <w:pStyle w:val="PlainText"/>
        <w:ind w:left="720" w:hanging="720"/>
        <w:rPr>
          <w:rFonts w:ascii="Times" w:hAnsi="Times" w:cs="TimesLTStd-Roman"/>
          <w:sz w:val="22"/>
          <w:szCs w:val="22"/>
        </w:rPr>
      </w:pPr>
    </w:p>
    <w:p w:rsidR="00EA706F" w:rsidRDefault="00EA706F" w:rsidP="00923C94">
      <w:pPr>
        <w:pStyle w:val="ListParagraph"/>
        <w:numPr>
          <w:ilvl w:val="0"/>
          <w:numId w:val="28"/>
        </w:numPr>
      </w:pPr>
      <w:r w:rsidRPr="005D6F65">
        <w:t>Why would NCQA choose LOINC and HCPCS for the electronic Clinical Quality Measure (eCQM) for breast cancer screening?</w:t>
      </w:r>
    </w:p>
    <w:p w:rsidR="00923C94" w:rsidRPr="005D6F65" w:rsidRDefault="00923C94" w:rsidP="00923C94">
      <w:pPr>
        <w:pStyle w:val="ListParagraph"/>
        <w:ind w:left="1080"/>
      </w:pPr>
      <w:r>
        <w:t>NCQA works to improve health care quality through standards, measures, programs, and accreditation. Choosing LOINC will include observations, measurements, and tests will be recorded. Data will be shared through facilities. HCPCS includes being updated quarterly, assignment by professional coder, modifiers, and used for reimbursement of ambulatory care. With all that</w:t>
      </w:r>
      <w:r w:rsidR="00707445">
        <w:t xml:space="preserve"> is included, quality care is provided.</w:t>
      </w:r>
    </w:p>
    <w:p w:rsidR="00173FAA" w:rsidRPr="00173FAA" w:rsidRDefault="00173FAA" w:rsidP="00173FAA">
      <w:pPr>
        <w:pStyle w:val="PlainText"/>
        <w:ind w:left="720" w:hanging="720"/>
        <w:rPr>
          <w:rFonts w:ascii="Times" w:hAnsi="Times" w:cs="TimesLTStd-Roman"/>
          <w:sz w:val="22"/>
          <w:szCs w:val="22"/>
        </w:rPr>
      </w:pPr>
    </w:p>
    <w:p w:rsidR="00EA706F" w:rsidRDefault="00EA706F" w:rsidP="00707445">
      <w:pPr>
        <w:pStyle w:val="ListParagraph"/>
        <w:numPr>
          <w:ilvl w:val="0"/>
          <w:numId w:val="28"/>
        </w:numPr>
      </w:pPr>
      <w:r w:rsidRPr="000363B2">
        <w:t xml:space="preserve">Why </w:t>
      </w:r>
      <w:r>
        <w:t xml:space="preserve">are </w:t>
      </w:r>
      <w:r w:rsidRPr="000363B2">
        <w:t>the various types of organization</w:t>
      </w:r>
      <w:r>
        <w:t>s</w:t>
      </w:r>
      <w:r w:rsidRPr="000363B2">
        <w:t xml:space="preserve"> important to the development of the clinical quality measures?</w:t>
      </w:r>
    </w:p>
    <w:p w:rsidR="00707445" w:rsidRDefault="00707445" w:rsidP="00707445">
      <w:pPr>
        <w:pStyle w:val="ListParagraph"/>
        <w:ind w:left="1080"/>
      </w:pPr>
      <w:r>
        <w:t>Organizations are important to the development of the clinical quality measures to provide high quality health care and relate to one or more quality goals for health care. Goals such as effective, safe, efficient, and patient centered.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Default="00EA706F" w:rsidP="00003A66">
      <w:pPr>
        <w:pStyle w:val="ListParagraph"/>
        <w:numPr>
          <w:ilvl w:val="0"/>
          <w:numId w:val="30"/>
        </w:numPr>
      </w:pPr>
      <w:r w:rsidRPr="005D6F65">
        <w:t>Why would SNOMED CT be used to record the smoking status of a patient on an EHR template?</w:t>
      </w:r>
    </w:p>
    <w:p w:rsidR="00003A66" w:rsidRPr="005D6F65" w:rsidRDefault="00003A66" w:rsidP="00003A66">
      <w:pPr>
        <w:pStyle w:val="ListParagraph"/>
        <w:ind w:left="1080"/>
      </w:pPr>
      <w:r>
        <w:t xml:space="preserve">SNOMED CT is a clinical terminology used for document and recording. </w:t>
      </w:r>
      <w:r w:rsidR="00715643">
        <w:t>It allows for the collection of clinical data at a small level. It will allow a user to electronically record, change, and access the smoking status of a patient in granting with the standard specified.</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715643">
      <w:pPr>
        <w:pStyle w:val="ListParagraph"/>
        <w:numPr>
          <w:ilvl w:val="0"/>
          <w:numId w:val="30"/>
        </w:numPr>
      </w:pPr>
      <w:r w:rsidRPr="005D6F65">
        <w:t xml:space="preserve">Why was ICD-10-CM </w:t>
      </w:r>
      <w:r>
        <w:t xml:space="preserve">not </w:t>
      </w:r>
      <w:r w:rsidRPr="005D6F65">
        <w:t>chosen as the system to capture smoking status?</w:t>
      </w:r>
    </w:p>
    <w:p w:rsidR="00715643" w:rsidRPr="005D6F65" w:rsidRDefault="00715643" w:rsidP="00715643">
      <w:pPr>
        <w:pStyle w:val="ListParagraph"/>
        <w:ind w:left="1080"/>
      </w:pPr>
      <w:r>
        <w:t>ICD-10-Cm is used to report diagnosis on healthcare claims. It provides a classification of diseases.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715643">
      <w:pPr>
        <w:pStyle w:val="ListParagraph"/>
        <w:numPr>
          <w:ilvl w:val="0"/>
          <w:numId w:val="30"/>
        </w:numPr>
      </w:pPr>
      <w:r w:rsidRPr="000363B2">
        <w:t>Review the SNOMED CT codes.</w:t>
      </w:r>
      <w:r>
        <w:t xml:space="preserve"> </w:t>
      </w:r>
      <w:r w:rsidRPr="000363B2">
        <w:t xml:space="preserve">What else related to smoking would you recommend </w:t>
      </w:r>
      <w:r>
        <w:t>should be collected</w:t>
      </w:r>
      <w:r w:rsidRPr="000363B2">
        <w:t>?</w:t>
      </w:r>
    </w:p>
    <w:p w:rsidR="00715643" w:rsidRDefault="00187F4F" w:rsidP="00715643">
      <w:pPr>
        <w:pStyle w:val="ListParagraph"/>
        <w:ind w:left="1080"/>
      </w:pPr>
      <w:r>
        <w:t xml:space="preserve">Family history of health issues related to smoking, cancer, emphysema, or heart disease. Maybe weather there is breathing related issues for the individual.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C7787" w:rsidP="00DC36CE">
      <w:pPr>
        <w:pStyle w:val="ListParagraph"/>
        <w:numPr>
          <w:ilvl w:val="0"/>
          <w:numId w:val="29"/>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rsidR="00DC36CE" w:rsidRDefault="00DC36CE" w:rsidP="00DC36CE">
      <w:pPr>
        <w:ind w:left="360"/>
      </w:pPr>
      <w:r>
        <w:t>Clinical terminologies form the basis for coded data and provide the data structure. Current Procedural Terminology (CPT) provides uniform language for procedures and reports procedures on healthcare claims. Nomenclature is used for reporting procedures and has assignment by professional coder. CPT consists of three Categori</w:t>
      </w:r>
      <w:r w:rsidR="00224AEF">
        <w:t>es. CPT 1 is the maj</w:t>
      </w:r>
      <w:r>
        <w:t xml:space="preserve">or terminology. It contains a description along with a code for service and procedure. </w:t>
      </w:r>
      <w:r w:rsidR="00224AEF">
        <w:t>CPT 2 is used for performance measure. CPT 3 is used for emerging technologies, services, and procedures. A five - character identifier represents the service or procedure a patient receives from a health care provider. A two - character modifier indicates the service or procedure performed that has been altered but not changed in definition.</w:t>
      </w:r>
    </w:p>
    <w:p w:rsidR="00224AEF" w:rsidRDefault="00224AEF" w:rsidP="00DC36CE">
      <w:pPr>
        <w:ind w:left="360"/>
      </w:pPr>
      <w:r>
        <w:t xml:space="preserve">Classifications are key to secondary data use. Aggregated data that includes, healthcare statistics, determine payment, monitor public health, and improve financial performance. The International Classification of Diseases, Tenth Revision, Procedure Coding System (ICD-10-PCS) was created </w:t>
      </w:r>
      <w:r w:rsidR="000502CF">
        <w:t>by Health Information Systems. It is maintained by Centers for Medicare and Medicaid Services, reports procedures for inpatient claims, updates, print, online, and software applications. It is assignment by professional coders. Contains seven – character codes and descriptions for procedures.</w:t>
      </w:r>
    </w:p>
    <w:p w:rsidR="002132DB" w:rsidRDefault="002132DB" w:rsidP="00DC36CE">
      <w:pPr>
        <w:ind w:left="360"/>
      </w:pPr>
      <w:r>
        <w:t>Codes are characteristics of a terminology or a classification. Includes primary or secondary data. Logical Observation Identifiers, Names, and Codes (LOINC) is a system for recording tests, measurements, and observations. There is no book codes or no assignment by a coding professional, implemented in software applications, and it is so facilities can share data. LOINC standardizes names and codes for the identification of laboratory and clinical test results or observations.</w:t>
      </w:r>
    </w:p>
    <w:p w:rsidR="007E3974" w:rsidRPr="005D6F65" w:rsidRDefault="00003A66" w:rsidP="00DC36CE">
      <w:pPr>
        <w:ind w:left="360"/>
      </w:pPr>
      <w:r>
        <w:t>CPT, ICD – 10- PCS, and LOINC all have software application and use codes in the healthcare system. CPT and ICD-10-PCS have assignment by professional coder where LOINC has no book for codes or no assignment by a coding professional.</w:t>
      </w:r>
      <w:r w:rsidR="0064178C">
        <w:t xml:space="preserve">  </w:t>
      </w:r>
      <w:r w:rsidR="0064178C" w:rsidRPr="0064178C">
        <w:rPr>
          <w:highlight w:val="yellow"/>
        </w:rPr>
        <w:t>GREAT</w:t>
      </w: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810C4D" w:rsidRDefault="00810C4D" w:rsidP="00941F74">
      <w:pPr>
        <w:pBdr>
          <w:bottom w:val="single" w:sz="4" w:space="1" w:color="auto"/>
        </w:pBdr>
        <w:rPr>
          <w:rFonts w:asciiTheme="minorHAnsi" w:hAnsiTheme="minorHAnsi" w:cs="Arial"/>
        </w:rPr>
      </w:pPr>
      <w:r>
        <w:rPr>
          <w:rFonts w:asciiTheme="minorHAnsi" w:hAnsiTheme="minorHAnsi" w:cs="Arial"/>
        </w:rPr>
        <w:t>The smoking status is coded with the SNOMED CT codes. These codes consist of current every day smoker, current same day smoker, former smoker, never smoker, smoker, current status unknown, unknown if ever smoked, heavy tobacco smoker, and light tobacco smoker. Smoking status is limited to any form of tobacco that is smoked. The specific SNOMED CT codes are to be used to reflect the patient’s smoking status where the data is required to be included as part of the Common Clinical Data Set.</w:t>
      </w:r>
      <w:r w:rsidR="00117057">
        <w:rPr>
          <w:rFonts w:asciiTheme="minorHAnsi" w:hAnsiTheme="minorHAnsi" w:cs="Arial"/>
        </w:rPr>
        <w:t xml:space="preserve"> The SMNED CT codes are also used for procedures and problems so the electronic health information is accurate.</w:t>
      </w:r>
    </w:p>
    <w:p w:rsidR="00941F74" w:rsidRDefault="00810C4D" w:rsidP="00941F74">
      <w:pPr>
        <w:pBdr>
          <w:bottom w:val="single" w:sz="4" w:space="1" w:color="auto"/>
        </w:pBdr>
        <w:rPr>
          <w:rFonts w:asciiTheme="minorHAnsi" w:hAnsiTheme="minorHAnsi" w:cs="Arial"/>
        </w:rPr>
      </w:pPr>
      <w:r>
        <w:rPr>
          <w:rFonts w:asciiTheme="minorHAnsi" w:hAnsiTheme="minorHAnsi" w:cs="Arial"/>
        </w:rPr>
        <w:t>RXNORM is used to communicate drug related information.</w:t>
      </w:r>
      <w:r w:rsidR="00CA2C33">
        <w:rPr>
          <w:rFonts w:asciiTheme="minorHAnsi" w:hAnsiTheme="minorHAnsi" w:cs="Arial"/>
        </w:rPr>
        <w:t xml:space="preserve"> It has unique identifiers that include the ingredients, strength, and dose form.</w:t>
      </w:r>
      <w:r>
        <w:rPr>
          <w:rFonts w:asciiTheme="minorHAnsi" w:hAnsiTheme="minorHAnsi" w:cs="Arial"/>
        </w:rPr>
        <w:t xml:space="preserve"> All medications may not yet have an RX</w:t>
      </w:r>
      <w:r w:rsidR="00CA2C33">
        <w:rPr>
          <w:rFonts w:asciiTheme="minorHAnsi" w:hAnsiTheme="minorHAnsi" w:cs="Arial"/>
        </w:rPr>
        <w:t>NORM code. Where corresponding RXNORM codes exist, health IT must be able to use those codes.</w:t>
      </w:r>
      <w:r>
        <w:rPr>
          <w:rFonts w:asciiTheme="minorHAnsi" w:hAnsiTheme="minorHAnsi" w:cs="Arial"/>
        </w:rPr>
        <w:t xml:space="preserve">  </w:t>
      </w:r>
    </w:p>
    <w:p w:rsidR="00CA2C33" w:rsidRDefault="00CA2C33" w:rsidP="00941F74">
      <w:pPr>
        <w:pBdr>
          <w:bottom w:val="single" w:sz="4" w:space="1" w:color="auto"/>
        </w:pBdr>
        <w:rPr>
          <w:rFonts w:asciiTheme="minorHAnsi" w:hAnsiTheme="minorHAnsi" w:cs="Arial"/>
        </w:rPr>
      </w:pPr>
      <w:r>
        <w:rPr>
          <w:rFonts w:asciiTheme="minorHAnsi" w:hAnsiTheme="minorHAnsi" w:cs="Arial"/>
        </w:rPr>
        <w:t>LOINC has identification codes for laboratory and clinical tests. The data can be shared. LOINC is also used for vital signs. It records measurements, tests, and observations that can be shared throughout healthcare facilities.</w:t>
      </w:r>
      <w:r w:rsidR="00117057">
        <w:rPr>
          <w:rFonts w:asciiTheme="minorHAnsi" w:hAnsiTheme="minorHAnsi" w:cs="Arial"/>
        </w:rPr>
        <w:t xml:space="preserve"> </w:t>
      </w:r>
    </w:p>
    <w:p w:rsidR="00117057" w:rsidRDefault="00117057" w:rsidP="00941F74">
      <w:pPr>
        <w:pBdr>
          <w:bottom w:val="single" w:sz="4" w:space="1" w:color="auto"/>
        </w:pBdr>
        <w:rPr>
          <w:rFonts w:asciiTheme="minorHAnsi" w:hAnsiTheme="minorHAnsi" w:cs="Arial"/>
        </w:rPr>
      </w:pPr>
      <w:r>
        <w:rPr>
          <w:rFonts w:asciiTheme="minorHAnsi" w:hAnsiTheme="minorHAnsi" w:cs="Arial"/>
        </w:rPr>
        <w:t xml:space="preserve">Procedure’s use CPT codes to allow accurate descriptions of medical, surgical, and diagnostic </w:t>
      </w:r>
      <w:r w:rsidR="0064178C">
        <w:rPr>
          <w:rFonts w:asciiTheme="minorHAnsi" w:hAnsiTheme="minorHAnsi" w:cs="Arial"/>
        </w:rPr>
        <w:t xml:space="preserve"> </w:t>
      </w:r>
      <w:r>
        <w:rPr>
          <w:rFonts w:asciiTheme="minorHAnsi" w:hAnsiTheme="minorHAnsi" w:cs="Arial"/>
        </w:rPr>
        <w:t>services.</w:t>
      </w:r>
      <w:r w:rsidR="0064178C">
        <w:rPr>
          <w:rFonts w:asciiTheme="minorHAnsi" w:hAnsiTheme="minorHAnsi" w:cs="Arial"/>
        </w:rPr>
        <w:t xml:space="preserve">  </w:t>
      </w:r>
      <w:r w:rsidR="0064178C" w:rsidRPr="0064178C">
        <w:rPr>
          <w:rFonts w:asciiTheme="minorHAnsi" w:hAnsiTheme="minorHAnsi" w:cs="Arial"/>
          <w:highlight w:val="yellow"/>
        </w:rPr>
        <w:t>Very Good!</w:t>
      </w:r>
    </w:p>
    <w:p w:rsidR="005C6D95" w:rsidRDefault="005C6D95" w:rsidP="00941F74">
      <w:pPr>
        <w:pBdr>
          <w:bottom w:val="single" w:sz="4" w:space="1" w:color="auto"/>
        </w:pBdr>
        <w:rPr>
          <w:rFonts w:asciiTheme="minorHAnsi" w:hAnsiTheme="minorHAnsi" w:cs="Arial"/>
        </w:rPr>
      </w:pPr>
      <w:r>
        <w:rPr>
          <w:rFonts w:asciiTheme="minorHAnsi" w:hAnsiTheme="minorHAnsi" w:cs="Arial"/>
        </w:rPr>
        <w:lastRenderedPageBreak/>
        <w:t>The Data Set shows that the individual may be a smoker. The individual has had laboratory and clinical tests done. The procedures met the operational needs of Medicare and Medicaid reimbursement programs. It also shows that the individual is on medications.</w:t>
      </w:r>
    </w:p>
    <w:p w:rsidR="005159FC" w:rsidRDefault="005159FC" w:rsidP="00941F74">
      <w:pPr>
        <w:pBdr>
          <w:bottom w:val="single" w:sz="4" w:space="1" w:color="auto"/>
        </w:pBdr>
        <w:rPr>
          <w:rFonts w:asciiTheme="minorHAnsi" w:hAnsiTheme="minorHAnsi" w:cs="Arial"/>
        </w:rPr>
      </w:pPr>
    </w:p>
    <w:p w:rsidR="00117057" w:rsidRPr="00810C4D" w:rsidRDefault="00117057" w:rsidP="00941F74">
      <w:pPr>
        <w:pBdr>
          <w:bottom w:val="single" w:sz="4" w:space="1" w:color="auto"/>
        </w:pBdr>
        <w:rPr>
          <w:rFonts w:asciiTheme="minorHAnsi" w:hAnsiTheme="minorHAnsi" w:cs="Arial"/>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D225C7">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5159FC">
        <w:rPr>
          <w:sz w:val="22"/>
          <w:szCs w:val="22"/>
          <w:highlight w:val="yellow"/>
        </w:rPr>
        <w:t>c. Synonym</w:t>
      </w:r>
    </w:p>
    <w:p w:rsidR="00EC7787" w:rsidRPr="00EC7787" w:rsidRDefault="00EC7787" w:rsidP="00EC7787">
      <w:pPr>
        <w:ind w:left="1440" w:hanging="720"/>
        <w:rPr>
          <w:sz w:val="22"/>
          <w:szCs w:val="22"/>
        </w:rPr>
      </w:pPr>
      <w:r w:rsidRPr="0064178C">
        <w:rPr>
          <w:sz w:val="22"/>
          <w:szCs w:val="22"/>
          <w:highlight w:val="green"/>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5159FC">
        <w:rPr>
          <w:sz w:val="22"/>
          <w:szCs w:val="22"/>
          <w:highlight w:val="yellow"/>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64178C">
        <w:rPr>
          <w:sz w:val="22"/>
          <w:szCs w:val="22"/>
          <w:highlight w:val="green"/>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D225C7">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5159FC">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64178C">
        <w:rPr>
          <w:sz w:val="22"/>
          <w:szCs w:val="22"/>
          <w:highlight w:val="green"/>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5159FC">
        <w:rPr>
          <w:sz w:val="22"/>
          <w:szCs w:val="22"/>
          <w:highlight w:val="yellow"/>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5159FC">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lastRenderedPageBreak/>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5C74E3">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5C74E3">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5C74E3">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6245FA">
        <w:rPr>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2E44B9">
        <w:rPr>
          <w:sz w:val="22"/>
          <w:szCs w:val="22"/>
          <w:highlight w:val="yellow"/>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64178C">
        <w:rPr>
          <w:sz w:val="22"/>
          <w:szCs w:val="22"/>
          <w:highlight w:val="green"/>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2E44B9">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2E44B9">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2E44B9">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2E44B9">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2E44B9">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C1032A">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C1032A">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D225C7">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D225C7">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64178C">
        <w:rPr>
          <w:sz w:val="22"/>
          <w:szCs w:val="22"/>
          <w:highlight w:val="green"/>
        </w:rPr>
        <w:t>a. Acute care hospitals</w:t>
      </w:r>
      <w:bookmarkStart w:id="0" w:name="_GoBack"/>
      <w:bookmarkEnd w:id="0"/>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0B157F">
        <w:rPr>
          <w:sz w:val="22"/>
          <w:szCs w:val="22"/>
          <w:highlight w:val="yellow"/>
        </w:rPr>
        <w:t>c. 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0B157F">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0B157F">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0B157F">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2B" w:rsidRDefault="0078442B">
      <w:r>
        <w:separator/>
      </w:r>
    </w:p>
  </w:endnote>
  <w:endnote w:type="continuationSeparator" w:id="0">
    <w:p w:rsidR="0078442B" w:rsidRDefault="0078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00153">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2B" w:rsidRDefault="0078442B">
      <w:r>
        <w:separator/>
      </w:r>
    </w:p>
  </w:footnote>
  <w:footnote w:type="continuationSeparator" w:id="0">
    <w:p w:rsidR="0078442B" w:rsidRDefault="0078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E369E"/>
    <w:multiLevelType w:val="hybridMultilevel"/>
    <w:tmpl w:val="55AC4156"/>
    <w:lvl w:ilvl="0" w:tplc="F542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71015A"/>
    <w:multiLevelType w:val="hybridMultilevel"/>
    <w:tmpl w:val="BEA8D43A"/>
    <w:lvl w:ilvl="0" w:tplc="30A6C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963CC"/>
    <w:multiLevelType w:val="hybridMultilevel"/>
    <w:tmpl w:val="7E5647F6"/>
    <w:lvl w:ilvl="0" w:tplc="4A9CB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
  </w:num>
  <w:num w:numId="3">
    <w:abstractNumId w:val="8"/>
  </w:num>
  <w:num w:numId="4">
    <w:abstractNumId w:val="7"/>
  </w:num>
  <w:num w:numId="5">
    <w:abstractNumId w:val="5"/>
  </w:num>
  <w:num w:numId="6">
    <w:abstractNumId w:val="29"/>
  </w:num>
  <w:num w:numId="7">
    <w:abstractNumId w:val="14"/>
  </w:num>
  <w:num w:numId="8">
    <w:abstractNumId w:val="28"/>
  </w:num>
  <w:num w:numId="9">
    <w:abstractNumId w:val="23"/>
  </w:num>
  <w:num w:numId="10">
    <w:abstractNumId w:val="26"/>
  </w:num>
  <w:num w:numId="11">
    <w:abstractNumId w:val="4"/>
  </w:num>
  <w:num w:numId="12">
    <w:abstractNumId w:val="27"/>
  </w:num>
  <w:num w:numId="13">
    <w:abstractNumId w:val="20"/>
  </w:num>
  <w:num w:numId="14">
    <w:abstractNumId w:val="24"/>
  </w:num>
  <w:num w:numId="15">
    <w:abstractNumId w:val="6"/>
  </w:num>
  <w:num w:numId="16">
    <w:abstractNumId w:val="18"/>
  </w:num>
  <w:num w:numId="17">
    <w:abstractNumId w:val="0"/>
  </w:num>
  <w:num w:numId="18">
    <w:abstractNumId w:val="22"/>
  </w:num>
  <w:num w:numId="19">
    <w:abstractNumId w:val="19"/>
  </w:num>
  <w:num w:numId="20">
    <w:abstractNumId w:val="10"/>
  </w:num>
  <w:num w:numId="21">
    <w:abstractNumId w:val="13"/>
  </w:num>
  <w:num w:numId="22">
    <w:abstractNumId w:val="15"/>
  </w:num>
  <w:num w:numId="23">
    <w:abstractNumId w:val="17"/>
  </w:num>
  <w:num w:numId="24">
    <w:abstractNumId w:val="1"/>
  </w:num>
  <w:num w:numId="25">
    <w:abstractNumId w:val="9"/>
  </w:num>
  <w:num w:numId="26">
    <w:abstractNumId w:val="25"/>
  </w:num>
  <w:num w:numId="27">
    <w:abstractNumId w:val="16"/>
  </w:num>
  <w:num w:numId="28">
    <w:abstractNumId w:val="2"/>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03A66"/>
    <w:rsid w:val="0002018F"/>
    <w:rsid w:val="00020BE2"/>
    <w:rsid w:val="00043AB8"/>
    <w:rsid w:val="00045344"/>
    <w:rsid w:val="000502CF"/>
    <w:rsid w:val="0006566B"/>
    <w:rsid w:val="00082192"/>
    <w:rsid w:val="000A0B3B"/>
    <w:rsid w:val="000A2141"/>
    <w:rsid w:val="000B157F"/>
    <w:rsid w:val="000B1A1C"/>
    <w:rsid w:val="000B2897"/>
    <w:rsid w:val="000B2F28"/>
    <w:rsid w:val="000B3DB9"/>
    <w:rsid w:val="000B6064"/>
    <w:rsid w:val="000C1A44"/>
    <w:rsid w:val="000F10BD"/>
    <w:rsid w:val="000F674C"/>
    <w:rsid w:val="000F6AD3"/>
    <w:rsid w:val="00117057"/>
    <w:rsid w:val="001276A0"/>
    <w:rsid w:val="0013023B"/>
    <w:rsid w:val="00151605"/>
    <w:rsid w:val="00154E5E"/>
    <w:rsid w:val="00166D66"/>
    <w:rsid w:val="00173FAA"/>
    <w:rsid w:val="00187F4F"/>
    <w:rsid w:val="00194873"/>
    <w:rsid w:val="001B2DF6"/>
    <w:rsid w:val="001C77E2"/>
    <w:rsid w:val="001F7E27"/>
    <w:rsid w:val="00212C6E"/>
    <w:rsid w:val="002132DB"/>
    <w:rsid w:val="00215A20"/>
    <w:rsid w:val="00220102"/>
    <w:rsid w:val="002243E2"/>
    <w:rsid w:val="00224AEF"/>
    <w:rsid w:val="002301F3"/>
    <w:rsid w:val="002355D4"/>
    <w:rsid w:val="0026307C"/>
    <w:rsid w:val="002708A8"/>
    <w:rsid w:val="00274ED6"/>
    <w:rsid w:val="00294288"/>
    <w:rsid w:val="002959BE"/>
    <w:rsid w:val="0029676F"/>
    <w:rsid w:val="002C301A"/>
    <w:rsid w:val="002C6572"/>
    <w:rsid w:val="002E44B9"/>
    <w:rsid w:val="002E677B"/>
    <w:rsid w:val="002E6B6A"/>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159FC"/>
    <w:rsid w:val="00524BE6"/>
    <w:rsid w:val="00537C69"/>
    <w:rsid w:val="00541CE4"/>
    <w:rsid w:val="00556E7F"/>
    <w:rsid w:val="00587B3A"/>
    <w:rsid w:val="005C1207"/>
    <w:rsid w:val="005C6D95"/>
    <w:rsid w:val="005C74E3"/>
    <w:rsid w:val="005D75E8"/>
    <w:rsid w:val="005F11CD"/>
    <w:rsid w:val="005F6DF2"/>
    <w:rsid w:val="006110B3"/>
    <w:rsid w:val="0061113C"/>
    <w:rsid w:val="006150AA"/>
    <w:rsid w:val="0062446D"/>
    <w:rsid w:val="006245FA"/>
    <w:rsid w:val="0064178C"/>
    <w:rsid w:val="006819E0"/>
    <w:rsid w:val="00687791"/>
    <w:rsid w:val="006939C6"/>
    <w:rsid w:val="006B2970"/>
    <w:rsid w:val="006C5637"/>
    <w:rsid w:val="006C7153"/>
    <w:rsid w:val="006E33D3"/>
    <w:rsid w:val="007030D4"/>
    <w:rsid w:val="007057F0"/>
    <w:rsid w:val="007064C7"/>
    <w:rsid w:val="00707445"/>
    <w:rsid w:val="00715643"/>
    <w:rsid w:val="007266DC"/>
    <w:rsid w:val="00730C00"/>
    <w:rsid w:val="00746AD7"/>
    <w:rsid w:val="007476DF"/>
    <w:rsid w:val="00750560"/>
    <w:rsid w:val="00756E13"/>
    <w:rsid w:val="007600D0"/>
    <w:rsid w:val="0076108C"/>
    <w:rsid w:val="007636BB"/>
    <w:rsid w:val="0077042B"/>
    <w:rsid w:val="0078442B"/>
    <w:rsid w:val="00794DA7"/>
    <w:rsid w:val="007B209D"/>
    <w:rsid w:val="007B6C7A"/>
    <w:rsid w:val="007D26E0"/>
    <w:rsid w:val="007E3974"/>
    <w:rsid w:val="00810C4D"/>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23C94"/>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192E"/>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032A"/>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2C33"/>
    <w:rsid w:val="00CD724B"/>
    <w:rsid w:val="00CE17B2"/>
    <w:rsid w:val="00CF22C2"/>
    <w:rsid w:val="00D00153"/>
    <w:rsid w:val="00D02CCC"/>
    <w:rsid w:val="00D02F1B"/>
    <w:rsid w:val="00D1235D"/>
    <w:rsid w:val="00D225C7"/>
    <w:rsid w:val="00D42891"/>
    <w:rsid w:val="00D503B8"/>
    <w:rsid w:val="00D544BD"/>
    <w:rsid w:val="00D56CB6"/>
    <w:rsid w:val="00D572B7"/>
    <w:rsid w:val="00D86E75"/>
    <w:rsid w:val="00D95983"/>
    <w:rsid w:val="00DA2212"/>
    <w:rsid w:val="00DA3AE3"/>
    <w:rsid w:val="00DC36CE"/>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4E759C-8D7C-49F0-8279-19CFB2C6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2016-10-13T01:24:00Z</dcterms:created>
  <dcterms:modified xsi:type="dcterms:W3CDTF">2016-10-13T01:24:00Z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