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 xml:space="preserve">Kathy </w:t>
      </w:r>
      <w:proofErr w:type="spellStart"/>
      <w:r w:rsidRPr="00EA706F">
        <w:rPr>
          <w:rFonts w:ascii="Arial" w:hAnsi="Arial" w:cs="Arial"/>
          <w:i/>
          <w:iCs/>
          <w:color w:val="000000"/>
        </w:rPr>
        <w:t>Giannangelo</w:t>
      </w:r>
      <w:proofErr w:type="spellEnd"/>
      <w:r w:rsidRPr="00EA706F">
        <w:rPr>
          <w:rFonts w:ascii="Arial" w:hAnsi="Arial" w:cs="Arial"/>
          <w:i/>
          <w:iCs/>
          <w:color w:val="000000"/>
        </w:rPr>
        <w:t>,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w:t>
      </w:r>
      <w:proofErr w:type="spellStart"/>
      <w:r w:rsidRPr="00BB3708">
        <w:rPr>
          <w:spacing w:val="3"/>
        </w:rPr>
        <w:t>eCQM</w:t>
      </w:r>
      <w:proofErr w:type="spellEnd"/>
      <w:r w:rsidRPr="00BB3708">
        <w:rPr>
          <w:spacing w:val="3"/>
        </w:rPr>
        <w:t xml:space="preserve">)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w:t>
      </w:r>
      <w:proofErr w:type="gramStart"/>
      <w:r w:rsidRPr="00BB3708">
        <w:rPr>
          <w:spacing w:val="3"/>
        </w:rPr>
        <w:t>are then selected</w:t>
      </w:r>
      <w:proofErr w:type="gramEnd"/>
      <w:r w:rsidRPr="00BB3708">
        <w:rPr>
          <w:spacing w:val="3"/>
        </w:rPr>
        <w:t xml:space="preserve"> to create the content for the breast cancer screening </w:t>
      </w:r>
      <w:proofErr w:type="spellStart"/>
      <w:r w:rsidRPr="00BB3708">
        <w:rPr>
          <w:spacing w:val="3"/>
        </w:rPr>
        <w:t>eCQM</w:t>
      </w:r>
      <w:proofErr w:type="spellEnd"/>
      <w:r w:rsidRPr="00BB3708">
        <w:rPr>
          <w:spacing w:val="3"/>
        </w:rPr>
        <w:t>.</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8C6937" w:rsidRPr="008C6937" w:rsidRDefault="00EA706F" w:rsidP="008C6937">
      <w:pPr>
        <w:ind w:left="720" w:hanging="720"/>
      </w:pPr>
      <w:r>
        <w:t>1.</w:t>
      </w:r>
      <w:r>
        <w:tab/>
      </w:r>
      <w:r w:rsidRPr="005D6F65">
        <w:t>What purpose do terminologies</w:t>
      </w:r>
      <w:r>
        <w:t>, classifications, and code systems</w:t>
      </w:r>
      <w:r w:rsidRPr="005D6F65">
        <w:t xml:space="preserve"> serve in an electronic Clinical Quality Measure (</w:t>
      </w:r>
      <w:proofErr w:type="spellStart"/>
      <w:r w:rsidRPr="005D6F65">
        <w:t>eCQM</w:t>
      </w:r>
      <w:proofErr w:type="spellEnd"/>
      <w:r w:rsidRPr="005D6F65">
        <w:t>)?</w:t>
      </w:r>
    </w:p>
    <w:p w:rsidR="00173FAA" w:rsidRDefault="008C6937" w:rsidP="008C6937">
      <w:pPr>
        <w:pStyle w:val="PlainText"/>
        <w:ind w:left="720"/>
        <w:rPr>
          <w:rFonts w:ascii="Times" w:hAnsi="Times" w:cs="TimesLTStd-Roman"/>
          <w:sz w:val="22"/>
          <w:szCs w:val="22"/>
        </w:rPr>
      </w:pPr>
      <w:r>
        <w:rPr>
          <w:rFonts w:ascii="Times" w:hAnsi="Times" w:cs="TimesLTStd-Roman"/>
          <w:sz w:val="22"/>
          <w:szCs w:val="22"/>
        </w:rPr>
        <w:t xml:space="preserve">Terminologies, classifications, and code systems are the base of </w:t>
      </w:r>
      <w:proofErr w:type="spellStart"/>
      <w:proofErr w:type="gramStart"/>
      <w:r>
        <w:rPr>
          <w:rFonts w:ascii="Times" w:hAnsi="Times" w:cs="TimesLTStd-Roman"/>
          <w:sz w:val="22"/>
          <w:szCs w:val="22"/>
        </w:rPr>
        <w:t>eCOM</w:t>
      </w:r>
      <w:proofErr w:type="spellEnd"/>
      <w:r>
        <w:rPr>
          <w:rFonts w:ascii="Times" w:hAnsi="Times" w:cs="TimesLTStd-Roman"/>
          <w:sz w:val="22"/>
          <w:szCs w:val="22"/>
        </w:rPr>
        <w:t>,</w:t>
      </w:r>
      <w:proofErr w:type="gramEnd"/>
      <w:r>
        <w:rPr>
          <w:rFonts w:ascii="Times" w:hAnsi="Times" w:cs="TimesLTStd-Roman"/>
          <w:sz w:val="22"/>
          <w:szCs w:val="22"/>
        </w:rPr>
        <w:t xml:space="preserve"> they are the information used in the systems that measure quality. </w:t>
      </w:r>
      <w:r w:rsidR="004B5D7E">
        <w:rPr>
          <w:rFonts w:ascii="Times" w:hAnsi="Times" w:cs="TimesLTStd-Roman"/>
          <w:sz w:val="22"/>
          <w:szCs w:val="22"/>
        </w:rPr>
        <w:t>They also make the quality measure system simple and easier to use by including terminology, and classifications of diseases already in a pre-designated code for each type.</w:t>
      </w:r>
    </w:p>
    <w:p w:rsidR="008C6937" w:rsidRPr="00173FAA" w:rsidRDefault="008C6937" w:rsidP="00173FAA">
      <w:pPr>
        <w:pStyle w:val="PlainText"/>
        <w:ind w:left="720" w:hanging="720"/>
        <w:rPr>
          <w:rFonts w:ascii="Times" w:hAnsi="Times" w:cs="TimesLTStd-Roman"/>
          <w:sz w:val="22"/>
          <w:szCs w:val="22"/>
        </w:rPr>
      </w:pPr>
    </w:p>
    <w:p w:rsidR="00EA706F" w:rsidRDefault="00EA706F" w:rsidP="00EA706F">
      <w:pPr>
        <w:ind w:left="720" w:hanging="720"/>
      </w:pPr>
      <w:r>
        <w:t>2.</w:t>
      </w:r>
      <w:r>
        <w:tab/>
      </w:r>
      <w:r w:rsidRPr="005D6F65">
        <w:t>Why would NCQA choose LOINC and HCPCS for the electronic Clinical Quality Measure (</w:t>
      </w:r>
      <w:proofErr w:type="spellStart"/>
      <w:r w:rsidRPr="005D6F65">
        <w:t>eCQM</w:t>
      </w:r>
      <w:proofErr w:type="spellEnd"/>
      <w:r w:rsidRPr="005D6F65">
        <w:t>) for breast cancer screening?</w:t>
      </w:r>
    </w:p>
    <w:p w:rsidR="004F66DC" w:rsidRPr="005D6F65" w:rsidRDefault="004F66DC" w:rsidP="00EA706F">
      <w:pPr>
        <w:ind w:left="720" w:hanging="720"/>
      </w:pPr>
    </w:p>
    <w:p w:rsidR="00173FAA" w:rsidRDefault="004B5D7E" w:rsidP="00173FAA">
      <w:pPr>
        <w:pStyle w:val="PlainText"/>
        <w:ind w:left="720" w:hanging="720"/>
        <w:rPr>
          <w:rFonts w:ascii="Times" w:hAnsi="Times" w:cs="TimesLTStd-Roman"/>
          <w:sz w:val="22"/>
          <w:szCs w:val="22"/>
        </w:rPr>
      </w:pPr>
      <w:r>
        <w:rPr>
          <w:rFonts w:ascii="Times" w:hAnsi="Times" w:cs="TimesLTStd-Roman"/>
          <w:sz w:val="22"/>
          <w:szCs w:val="22"/>
        </w:rPr>
        <w:tab/>
        <w:t xml:space="preserve">NCQA would choose LOINC and HCPCS for breast cancer screening because </w:t>
      </w:r>
      <w:r w:rsidR="004F66DC">
        <w:rPr>
          <w:rFonts w:ascii="Times" w:hAnsi="Times" w:cs="TimesLTStd-Roman"/>
          <w:sz w:val="22"/>
          <w:szCs w:val="22"/>
        </w:rPr>
        <w:t>LOINC observes, identifies, names, and codes in a standardized way for clinical and research users. HCPCS is an alphanumeric classification system that works on several levels of the healthcare system.</w:t>
      </w:r>
    </w:p>
    <w:p w:rsidR="004B5D7E" w:rsidRPr="00173FAA" w:rsidRDefault="004B5D7E"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rsidR="004F66DC" w:rsidRDefault="004F66DC" w:rsidP="00EA706F">
      <w:pPr>
        <w:ind w:left="720" w:hanging="720"/>
      </w:pPr>
    </w:p>
    <w:p w:rsidR="004F66DC" w:rsidRDefault="004F66DC" w:rsidP="004F66DC">
      <w:pPr>
        <w:ind w:left="720" w:hanging="720"/>
      </w:pPr>
      <w:r>
        <w:tab/>
        <w:t>To ensure the best possible clinical quality organizations work together to achieve the highest possible quality measures. As each organization specializes in a different part of the same field they can each offer critique and perspective for the development of quality measures.</w:t>
      </w:r>
    </w:p>
    <w:p w:rsidR="004F66DC" w:rsidRPr="004F66DC" w:rsidRDefault="004F66DC" w:rsidP="004F66DC">
      <w:pPr>
        <w:ind w:left="720" w:hanging="720"/>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w:t>
      </w:r>
      <w:proofErr w:type="gramStart"/>
      <w:r w:rsidRPr="00BB3708">
        <w:t>)(</w:t>
      </w:r>
      <w:proofErr w:type="gramEnd"/>
      <w:r w:rsidRPr="00BB3708">
        <w:t>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 xml:space="preserve">Smoker, </w:t>
      </w:r>
      <w:proofErr w:type="gramStart"/>
      <w:r w:rsidRPr="00BB3708">
        <w:t>current status</w:t>
      </w:r>
      <w:proofErr w:type="gramEnd"/>
      <w:r w:rsidRPr="00BB3708">
        <w:t xml:space="preserve">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 xml:space="preserve">Included in the National Learning Consortium’s resources is a quick reference guide from the American Academy of Family Physicians (AAFP) for meeting the smoking status Meaningful Use requirement. The AAFP supports the incorporation of tobacco cessation into EHR templates (AAFP </w:t>
      </w:r>
      <w:proofErr w:type="spellStart"/>
      <w:r w:rsidRPr="00BB3708">
        <w:t>n.d.</w:t>
      </w:r>
      <w:proofErr w:type="spellEnd"/>
      <w:r w:rsidRPr="00BB3708">
        <w:t>).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Default="00EA706F" w:rsidP="00EA706F">
      <w:pPr>
        <w:ind w:left="720" w:hanging="720"/>
      </w:pPr>
      <w:r>
        <w:t>1.</w:t>
      </w:r>
      <w:r>
        <w:tab/>
      </w:r>
      <w:r w:rsidRPr="005D6F65">
        <w:t xml:space="preserve">Why </w:t>
      </w:r>
      <w:proofErr w:type="gramStart"/>
      <w:r w:rsidRPr="005D6F65">
        <w:t>would SNOMED CT be used</w:t>
      </w:r>
      <w:proofErr w:type="gramEnd"/>
      <w:r w:rsidRPr="005D6F65">
        <w:t xml:space="preserve"> to record the smoking status of a patient on an EHR template?</w:t>
      </w:r>
    </w:p>
    <w:p w:rsidR="004115D8" w:rsidRPr="005D6F65" w:rsidRDefault="004115D8" w:rsidP="00EA706F">
      <w:pPr>
        <w:ind w:left="720" w:hanging="720"/>
      </w:pPr>
    </w:p>
    <w:p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4115D8">
        <w:rPr>
          <w:rFonts w:ascii="Times" w:hAnsi="Times" w:cs="TimesLTStd-Roman"/>
          <w:sz w:val="22"/>
          <w:szCs w:val="22"/>
        </w:rPr>
        <w:t>They would use SNOMED CT to record the smoking status of a patient on EHR to collect granular and aggregate clinical data for research and records of the patient.</w:t>
      </w:r>
    </w:p>
    <w:p w:rsidR="004115D8" w:rsidRPr="00173FAA" w:rsidRDefault="004115D8"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 xml:space="preserve">Why </w:t>
      </w:r>
      <w:proofErr w:type="gramStart"/>
      <w:r w:rsidRPr="005D6F65">
        <w:t xml:space="preserve">was ICD-10-CM </w:t>
      </w:r>
      <w:r>
        <w:t xml:space="preserve">not </w:t>
      </w:r>
      <w:r w:rsidRPr="005D6F65">
        <w:t>chosen</w:t>
      </w:r>
      <w:proofErr w:type="gramEnd"/>
      <w:r w:rsidRPr="005D6F65">
        <w:t xml:space="preserve"> as the system to capture smoking status?</w:t>
      </w:r>
    </w:p>
    <w:p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4115D8" w:rsidRDefault="00966154" w:rsidP="00966154">
      <w:pPr>
        <w:pStyle w:val="PlainText"/>
        <w:ind w:left="720"/>
        <w:rPr>
          <w:rFonts w:ascii="Times" w:hAnsi="Times" w:cs="TimesLTStd-Roman"/>
          <w:sz w:val="22"/>
          <w:szCs w:val="22"/>
        </w:rPr>
      </w:pPr>
      <w:r>
        <w:rPr>
          <w:rFonts w:ascii="Times" w:hAnsi="Times" w:cs="TimesLTStd-Roman"/>
          <w:sz w:val="22"/>
          <w:szCs w:val="22"/>
        </w:rPr>
        <w:t xml:space="preserve">ICD-10-CM </w:t>
      </w:r>
      <w:proofErr w:type="gramStart"/>
      <w:r>
        <w:rPr>
          <w:rFonts w:ascii="Times" w:hAnsi="Times" w:cs="TimesLTStd-Roman"/>
          <w:sz w:val="22"/>
          <w:szCs w:val="22"/>
        </w:rPr>
        <w:t>was not chosen</w:t>
      </w:r>
      <w:proofErr w:type="gramEnd"/>
      <w:r>
        <w:rPr>
          <w:rFonts w:ascii="Times" w:hAnsi="Times" w:cs="TimesLTStd-Roman"/>
          <w:sz w:val="22"/>
          <w:szCs w:val="22"/>
        </w:rPr>
        <w:t xml:space="preserve"> because it is used to describe and code a patient’s condition, smoking is not a condition it is a habit/lifestyle choice.</w:t>
      </w:r>
    </w:p>
    <w:p w:rsidR="004115D8" w:rsidRPr="00173FAA" w:rsidRDefault="004115D8"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rsidR="00966154" w:rsidRDefault="00966154" w:rsidP="00EA706F">
      <w:pPr>
        <w:ind w:left="720" w:hanging="720"/>
      </w:pPr>
    </w:p>
    <w:p w:rsidR="00941F74" w:rsidRPr="00966154" w:rsidRDefault="00966154" w:rsidP="00966154">
      <w:pPr>
        <w:ind w:left="720" w:hanging="720"/>
      </w:pPr>
      <w:r>
        <w:tab/>
        <w:t>I would recommend the brand and type, because chemicals and additives are different in each type of tobacco product. I would also collect information on what products they may smoke or have in the past.</w:t>
      </w: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5D6F65" w:rsidRDefault="00EA706F" w:rsidP="00EA706F">
      <w:pPr>
        <w:ind w:left="720" w:hanging="720"/>
      </w:pPr>
      <w:proofErr w:type="gramStart"/>
      <w:r>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roofErr w:type="gramEnd"/>
    </w:p>
    <w:p w:rsidR="004D7EE6" w:rsidRDefault="008F0CBA" w:rsidP="00E661C9">
      <w:pPr>
        <w:rPr>
          <w:color w:val="000000" w:themeColor="text1"/>
        </w:rPr>
      </w:pPr>
      <w:r>
        <w:rPr>
          <w:color w:val="000000" w:themeColor="text1"/>
        </w:rPr>
        <w:t xml:space="preserve">UMLS </w:t>
      </w:r>
      <w:r w:rsidR="004D7EE6">
        <w:rPr>
          <w:color w:val="000000" w:themeColor="text1"/>
        </w:rPr>
        <w:t xml:space="preserve">is a centralized location of health and biomedical terminologies and standards. Compared to the following two systems it has generally everything they have, it is a multipurpose resource. </w:t>
      </w:r>
    </w:p>
    <w:p w:rsidR="004D7EE6" w:rsidRDefault="004D7EE6" w:rsidP="00E661C9">
      <w:pPr>
        <w:rPr>
          <w:color w:val="000000" w:themeColor="text1"/>
        </w:rPr>
      </w:pPr>
      <w:r>
        <w:rPr>
          <w:color w:val="000000" w:themeColor="text1"/>
        </w:rPr>
        <w:t xml:space="preserve">ICD-10-CM provides a classification of diseases for morbidity; a professional coder based on the physician’s documentation of a patient’s diagnosis assigns the codes. It contains 3-7 character codes and descriptions; it is also divided into 21 chapters. </w:t>
      </w:r>
    </w:p>
    <w:p w:rsidR="00966154" w:rsidRDefault="008F0CBA" w:rsidP="00E661C9">
      <w:pPr>
        <w:rPr>
          <w:color w:val="000000" w:themeColor="text1"/>
        </w:rPr>
      </w:pPr>
      <w:r>
        <w:rPr>
          <w:color w:val="000000" w:themeColor="text1"/>
        </w:rPr>
        <w:t>SNOMED CT uses unique identifiers attached to clinical terms to provide</w:t>
      </w:r>
      <w:r w:rsidR="004D7EE6">
        <w:rPr>
          <w:color w:val="000000" w:themeColor="text1"/>
        </w:rPr>
        <w:t xml:space="preserve"> the primary source of the patient’s information, SNOMED identifiers cannot be assigned by any professional coder it is implemented by a software</w:t>
      </w:r>
      <w:r>
        <w:rPr>
          <w:color w:val="000000" w:themeColor="text1"/>
        </w:rPr>
        <w:t>.</w:t>
      </w:r>
      <w:r w:rsidR="004D7EE6">
        <w:rPr>
          <w:color w:val="000000" w:themeColor="text1"/>
        </w:rPr>
        <w:t xml:space="preserve"> It is made up of three main components-concepts, descriptions, and relationships.</w:t>
      </w:r>
    </w:p>
    <w:p w:rsidR="00966154" w:rsidRDefault="00966154"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w:t>
      </w:r>
      <w:proofErr w:type="gramStart"/>
      <w:r w:rsidRPr="005D6F65">
        <w:t>are used</w:t>
      </w:r>
      <w:proofErr w:type="gramEnd"/>
      <w:r w:rsidRPr="005D6F65">
        <w:t xml:space="preserve"> for the individual data elements in table 5.4. </w:t>
      </w:r>
      <w:r>
        <w:t>Duplicate</w:t>
      </w:r>
      <w:r w:rsidRPr="005D6F65">
        <w:t xml:space="preserve"> table 5.4 and adds three columns. See below. Once completed, draw a conclusion </w:t>
      </w:r>
      <w:r>
        <w:t>about</w:t>
      </w:r>
      <w:r w:rsidRPr="005D6F65">
        <w:t xml:space="preserve"> what the table shows </w:t>
      </w:r>
      <w:proofErr w:type="gramStart"/>
      <w:r w:rsidRPr="005D6F65">
        <w:t>with regards to</w:t>
      </w:r>
      <w:proofErr w:type="gramEnd"/>
      <w:r w:rsidRPr="005D6F65">
        <w:t xml:space="preserve">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2448"/>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177657" w:rsidP="00274F44">
            <w:pPr>
              <w:rPr>
                <w:sz w:val="22"/>
                <w:szCs w:val="22"/>
              </w:rPr>
            </w:pPr>
            <w:r>
              <w:rPr>
                <w:sz w:val="22"/>
                <w:szCs w:val="22"/>
              </w:rPr>
              <w:t>ICF</w:t>
            </w:r>
            <w:r w:rsidR="004A2C17">
              <w:rPr>
                <w:sz w:val="22"/>
                <w:szCs w:val="22"/>
              </w:rPr>
              <w:t>, ICD-10</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D7391A"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roofErr w:type="spellStart"/>
            <w:r>
              <w:rPr>
                <w:sz w:val="22"/>
                <w:szCs w:val="22"/>
              </w:rPr>
              <w:t>RxNorm</w:t>
            </w:r>
            <w:proofErr w:type="spellEnd"/>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8B46E8"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C72FD1" w:rsidP="00274F44">
            <w:pPr>
              <w:rPr>
                <w:sz w:val="22"/>
                <w:szCs w:val="22"/>
              </w:rPr>
            </w:pPr>
            <w:r>
              <w:rPr>
                <w:sz w:val="22"/>
                <w:szCs w:val="22"/>
              </w:rPr>
              <w:t>NANDA</w:t>
            </w:r>
          </w:p>
        </w:tc>
        <w:tc>
          <w:tcPr>
            <w:tcW w:w="1890" w:type="dxa"/>
          </w:tcPr>
          <w:p w:rsidR="00EC7787" w:rsidRPr="007A7529" w:rsidRDefault="00C72FD1" w:rsidP="00274F44">
            <w:pPr>
              <w:rPr>
                <w:sz w:val="22"/>
                <w:szCs w:val="22"/>
              </w:rPr>
            </w:pPr>
            <w:r>
              <w:rPr>
                <w:sz w:val="22"/>
                <w:szCs w:val="22"/>
              </w:rPr>
              <w:t>CPT</w:t>
            </w: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1D3594" w:rsidP="00274F44">
            <w:pPr>
              <w:rPr>
                <w:sz w:val="22"/>
                <w:szCs w:val="22"/>
              </w:rPr>
            </w:pPr>
            <w:r>
              <w:rPr>
                <w:sz w:val="22"/>
                <w:szCs w:val="22"/>
              </w:rPr>
              <w:t>ICD-10-PCS</w:t>
            </w:r>
          </w:p>
        </w:tc>
        <w:tc>
          <w:tcPr>
            <w:tcW w:w="2448" w:type="dxa"/>
          </w:tcPr>
          <w:p w:rsidR="00EC7787" w:rsidRPr="007A7529" w:rsidRDefault="00EC778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D7391A"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CB6ED1" w:rsidP="00274F44">
            <w:pPr>
              <w:rPr>
                <w:sz w:val="22"/>
                <w:szCs w:val="22"/>
              </w:rPr>
            </w:pPr>
            <w:proofErr w:type="spellStart"/>
            <w:r>
              <w:rPr>
                <w:sz w:val="22"/>
                <w:szCs w:val="22"/>
              </w:rPr>
              <w:t>RxNorm</w:t>
            </w:r>
            <w:proofErr w:type="spellEnd"/>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590184" w:rsidP="00274F44">
            <w:pPr>
              <w:rPr>
                <w:sz w:val="22"/>
                <w:szCs w:val="22"/>
              </w:rPr>
            </w:pPr>
            <w:r>
              <w:rPr>
                <w:sz w:val="22"/>
                <w:szCs w:val="22"/>
              </w:rPr>
              <w:t>SNOMED CT</w:t>
            </w:r>
          </w:p>
        </w:tc>
        <w:tc>
          <w:tcPr>
            <w:tcW w:w="1890" w:type="dxa"/>
          </w:tcPr>
          <w:p w:rsidR="00EC7787" w:rsidRPr="007A7529" w:rsidRDefault="00177657" w:rsidP="00274F44">
            <w:pPr>
              <w:rPr>
                <w:sz w:val="22"/>
                <w:szCs w:val="22"/>
              </w:rPr>
            </w:pPr>
            <w:r>
              <w:rPr>
                <w:sz w:val="22"/>
                <w:szCs w:val="22"/>
              </w:rPr>
              <w:t>ICD-0-3</w:t>
            </w:r>
          </w:p>
        </w:tc>
        <w:tc>
          <w:tcPr>
            <w:tcW w:w="2448" w:type="dxa"/>
          </w:tcPr>
          <w:p w:rsidR="00EC7787" w:rsidRPr="007A7529" w:rsidRDefault="004A2C1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177657" w:rsidP="004A2C17">
            <w:pPr>
              <w:rPr>
                <w:sz w:val="22"/>
                <w:szCs w:val="22"/>
              </w:rPr>
            </w:pPr>
            <w:r>
              <w:rPr>
                <w:sz w:val="22"/>
                <w:szCs w:val="22"/>
              </w:rPr>
              <w:t>ICF, ICD-10-CM</w:t>
            </w:r>
            <w:r w:rsidR="004A2C17">
              <w:rPr>
                <w:sz w:val="22"/>
                <w:szCs w:val="22"/>
              </w:rPr>
              <w:t>,</w:t>
            </w:r>
          </w:p>
        </w:tc>
        <w:tc>
          <w:tcPr>
            <w:tcW w:w="1890" w:type="dxa"/>
          </w:tcPr>
          <w:p w:rsidR="00EC7787" w:rsidRPr="007A7529" w:rsidRDefault="00EC7787" w:rsidP="00274F44">
            <w:pPr>
              <w:rPr>
                <w:sz w:val="22"/>
                <w:szCs w:val="22"/>
              </w:rPr>
            </w:pPr>
          </w:p>
        </w:tc>
        <w:tc>
          <w:tcPr>
            <w:tcW w:w="2448" w:type="dxa"/>
          </w:tcPr>
          <w:p w:rsidR="00EC7787" w:rsidRPr="007A7529" w:rsidRDefault="0017765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C72FD1" w:rsidP="00274F44">
            <w:pPr>
              <w:rPr>
                <w:sz w:val="22"/>
                <w:szCs w:val="22"/>
              </w:rPr>
            </w:pPr>
            <w:r>
              <w:rPr>
                <w:sz w:val="22"/>
                <w:szCs w:val="22"/>
              </w:rPr>
              <w:t>NANDA</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D7391A"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C72FD1" w:rsidP="00274F44">
            <w:pPr>
              <w:rPr>
                <w:sz w:val="22"/>
                <w:szCs w:val="22"/>
              </w:rPr>
            </w:pPr>
            <w:r>
              <w:rPr>
                <w:sz w:val="22"/>
                <w:szCs w:val="22"/>
              </w:rPr>
              <w:t>ICNP</w:t>
            </w:r>
            <w:bookmarkStart w:id="0" w:name="_GoBack"/>
            <w:bookmarkEnd w:id="0"/>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lastRenderedPageBreak/>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roofErr w:type="spellStart"/>
            <w:r>
              <w:rPr>
                <w:sz w:val="22"/>
                <w:szCs w:val="22"/>
              </w:rPr>
              <w:t>RxNorm</w:t>
            </w:r>
            <w:proofErr w:type="spellEnd"/>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586F2E">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586F2E">
        <w:rPr>
          <w:sz w:val="22"/>
          <w:szCs w:val="22"/>
          <w:highlight w:val="yellow"/>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586F2E">
        <w:rPr>
          <w:sz w:val="22"/>
          <w:szCs w:val="22"/>
          <w:highlight w:val="yellow"/>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586F2E">
        <w:rPr>
          <w:sz w:val="22"/>
          <w:szCs w:val="22"/>
          <w:highlight w:val="yellow"/>
        </w:rPr>
        <w:t>b. 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586F2E">
        <w:rPr>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586F2E">
        <w:rPr>
          <w:sz w:val="22"/>
          <w:szCs w:val="22"/>
          <w:highlight w:val="yellow"/>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lastRenderedPageBreak/>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586F2E">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586F2E">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586F2E">
        <w:rPr>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586F2E">
        <w:rPr>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586F2E">
        <w:rPr>
          <w:sz w:val="22"/>
          <w:szCs w:val="22"/>
          <w:highlight w:val="yellow"/>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 xml:space="preserve">WHO defines ___________ as a reference </w:t>
      </w:r>
      <w:proofErr w:type="gramStart"/>
      <w:r w:rsidRPr="00EC7787">
        <w:rPr>
          <w:sz w:val="22"/>
          <w:szCs w:val="22"/>
        </w:rPr>
        <w:t>classification.</w:t>
      </w:r>
      <w:proofErr w:type="gramEnd"/>
    </w:p>
    <w:p w:rsidR="00EC7787" w:rsidRPr="00EC7787" w:rsidRDefault="00EC7787" w:rsidP="00EC7787">
      <w:pPr>
        <w:ind w:left="1440" w:hanging="720"/>
        <w:rPr>
          <w:sz w:val="22"/>
          <w:szCs w:val="22"/>
        </w:rPr>
      </w:pPr>
      <w:proofErr w:type="gramStart"/>
      <w:r w:rsidRPr="00EC7787">
        <w:rPr>
          <w:sz w:val="22"/>
          <w:szCs w:val="22"/>
        </w:rPr>
        <w:t>a</w:t>
      </w:r>
      <w:proofErr w:type="gramEnd"/>
      <w:r w:rsidRPr="00EC7787">
        <w:rPr>
          <w:sz w:val="22"/>
          <w:szCs w:val="22"/>
        </w:rPr>
        <w:t>.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c. ICF</w:t>
      </w:r>
    </w:p>
    <w:p w:rsidR="00EC7787" w:rsidRPr="00EC7787" w:rsidRDefault="00EC7787" w:rsidP="00EC7787">
      <w:pPr>
        <w:ind w:left="1440" w:hanging="720"/>
        <w:rPr>
          <w:sz w:val="22"/>
          <w:szCs w:val="22"/>
        </w:rPr>
      </w:pPr>
      <w:r w:rsidRPr="00586F2E">
        <w:rPr>
          <w:sz w:val="22"/>
          <w:szCs w:val="22"/>
          <w:highlight w:val="yellow"/>
        </w:rPr>
        <w:t>d. I</w:t>
      </w:r>
      <w:r w:rsidR="00586F2E" w:rsidRPr="00586F2E">
        <w:rPr>
          <w:sz w:val="22"/>
          <w:szCs w:val="22"/>
          <w:highlight w:val="yellow"/>
        </w:rPr>
        <w:t>CD</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586F2E">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586F2E">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 xml:space="preserve">HCPCS </w:t>
      </w:r>
      <w:proofErr w:type="gramStart"/>
      <w:r w:rsidRPr="00EC7787">
        <w:rPr>
          <w:sz w:val="22"/>
          <w:szCs w:val="22"/>
        </w:rPr>
        <w:t>is made up</w:t>
      </w:r>
      <w:proofErr w:type="gramEnd"/>
      <w:r w:rsidRPr="00EC7787">
        <w:rPr>
          <w:sz w:val="22"/>
          <w:szCs w:val="22"/>
        </w:rPr>
        <w:t xml:space="preserve"> of which code systems?</w:t>
      </w:r>
    </w:p>
    <w:p w:rsidR="00EC7787" w:rsidRPr="00EC7787" w:rsidRDefault="00EC7787" w:rsidP="00EC7787">
      <w:pPr>
        <w:ind w:left="1440" w:hanging="720"/>
        <w:rPr>
          <w:sz w:val="22"/>
          <w:szCs w:val="22"/>
        </w:rPr>
      </w:pPr>
      <w:r w:rsidRPr="00586F2E">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proofErr w:type="gramStart"/>
      <w:r w:rsidRPr="00EC7787">
        <w:rPr>
          <w:sz w:val="22"/>
          <w:szCs w:val="22"/>
        </w:rPr>
        <w:t>16.</w:t>
      </w:r>
      <w:r w:rsidRPr="00EC7787">
        <w:rPr>
          <w:sz w:val="22"/>
          <w:szCs w:val="22"/>
        </w:rPr>
        <w:tab/>
        <w:t>If you were looking for a code for a medication taken orally, in which system is it found?</w:t>
      </w:r>
      <w:proofErr w:type="gramEnd"/>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586F2E">
        <w:rPr>
          <w:sz w:val="22"/>
          <w:szCs w:val="22"/>
          <w:highlight w:val="yellow"/>
        </w:rPr>
        <w:t xml:space="preserve">c. </w:t>
      </w:r>
      <w:proofErr w:type="spellStart"/>
      <w:r w:rsidRPr="00586F2E">
        <w:rPr>
          <w:sz w:val="22"/>
          <w:szCs w:val="22"/>
          <w:highlight w:val="yellow"/>
        </w:rPr>
        <w:t>RxNorm</w:t>
      </w:r>
      <w:proofErr w:type="spellEnd"/>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 xml:space="preserve">The _______ is responsible for development and maintenance of </w:t>
      </w:r>
      <w:proofErr w:type="spellStart"/>
      <w:r w:rsidRPr="00EC7787">
        <w:rPr>
          <w:sz w:val="22"/>
          <w:szCs w:val="22"/>
        </w:rPr>
        <w:t>RxNorm</w:t>
      </w:r>
      <w:proofErr w:type="spellEnd"/>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586F2E">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586F2E">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586F2E">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586F2E">
        <w:rPr>
          <w:sz w:val="22"/>
          <w:szCs w:val="22"/>
          <w:highlight w:val="yellow"/>
        </w:rPr>
        <w:t>c. Common Clinical Data Set</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 xml:space="preserve">Home health agency process and improvement outcome measures </w:t>
      </w:r>
      <w:proofErr w:type="gramStart"/>
      <w:r w:rsidRPr="00EC7787">
        <w:rPr>
          <w:sz w:val="22"/>
          <w:szCs w:val="22"/>
        </w:rPr>
        <w:t>are based</w:t>
      </w:r>
      <w:proofErr w:type="gramEnd"/>
      <w:r w:rsidRPr="00EC7787">
        <w:rPr>
          <w:sz w:val="22"/>
          <w:szCs w:val="22"/>
        </w:rPr>
        <w:t xml:space="preserve">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1C34B5">
        <w:rPr>
          <w:sz w:val="22"/>
          <w:szCs w:val="22"/>
          <w:highlight w:val="yellow"/>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proofErr w:type="gramStart"/>
      <w:r w:rsidRPr="00EC7787">
        <w:rPr>
          <w:sz w:val="22"/>
          <w:szCs w:val="22"/>
        </w:rPr>
        <w:t>c</w:t>
      </w:r>
      <w:proofErr w:type="gramEnd"/>
      <w:r w:rsidRPr="00EC7787">
        <w:rPr>
          <w:sz w:val="22"/>
          <w:szCs w:val="22"/>
        </w:rPr>
        <w:t xml:space="preserve">.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 xml:space="preserve">The standardized HEDIS data elements </w:t>
      </w:r>
      <w:proofErr w:type="gramStart"/>
      <w:r w:rsidRPr="00EC7787">
        <w:rPr>
          <w:sz w:val="22"/>
          <w:szCs w:val="22"/>
        </w:rPr>
        <w:t>are collected</w:t>
      </w:r>
      <w:proofErr w:type="gramEnd"/>
      <w:r w:rsidRPr="00EC7787">
        <w:rPr>
          <w:sz w:val="22"/>
          <w:szCs w:val="22"/>
        </w:rPr>
        <w:t xml:space="preserve"> by _________.</w:t>
      </w:r>
    </w:p>
    <w:p w:rsidR="00EC7787" w:rsidRPr="00EC7787" w:rsidRDefault="00EC7787" w:rsidP="00EC7787">
      <w:pPr>
        <w:ind w:left="1440" w:hanging="720"/>
        <w:rPr>
          <w:sz w:val="22"/>
          <w:szCs w:val="22"/>
        </w:rPr>
      </w:pPr>
      <w:r w:rsidRPr="00586F2E">
        <w:rPr>
          <w:sz w:val="22"/>
          <w:szCs w:val="22"/>
          <w:highlight w:val="yellow"/>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586F2E">
        <w:rPr>
          <w:sz w:val="22"/>
          <w:szCs w:val="22"/>
        </w:rPr>
        <w:t>c. Healthcare purchasers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23.</w:t>
      </w:r>
      <w:r w:rsidRPr="00EC7787">
        <w:rPr>
          <w:sz w:val="22"/>
          <w:szCs w:val="22"/>
        </w:rPr>
        <w:tab/>
        <w:t xml:space="preserve">The UHDDS’s core data elements </w:t>
      </w:r>
      <w:proofErr w:type="gramStart"/>
      <w:r w:rsidRPr="00EC7787">
        <w:rPr>
          <w:sz w:val="22"/>
          <w:szCs w:val="22"/>
        </w:rPr>
        <w:t>were incorporated</w:t>
      </w:r>
      <w:proofErr w:type="gramEnd"/>
      <w:r w:rsidRPr="00EC7787">
        <w:rPr>
          <w:sz w:val="22"/>
          <w:szCs w:val="22"/>
        </w:rPr>
        <w:t xml:space="preserve">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1C34B5">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 xml:space="preserve">Which standard </w:t>
      </w:r>
      <w:proofErr w:type="gramStart"/>
      <w:r w:rsidRPr="00EC7787">
        <w:rPr>
          <w:sz w:val="22"/>
          <w:szCs w:val="22"/>
        </w:rPr>
        <w:t>is attached</w:t>
      </w:r>
      <w:proofErr w:type="gramEnd"/>
      <w:r w:rsidRPr="00EC7787">
        <w:rPr>
          <w:sz w:val="22"/>
          <w:szCs w:val="22"/>
        </w:rPr>
        <w:t xml:space="preserve">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proofErr w:type="gramStart"/>
      <w:r w:rsidRPr="001C34B5">
        <w:rPr>
          <w:sz w:val="22"/>
          <w:szCs w:val="22"/>
          <w:highlight w:val="yellow"/>
        </w:rPr>
        <w:t>d</w:t>
      </w:r>
      <w:proofErr w:type="gramEnd"/>
      <w:r w:rsidRPr="001C34B5">
        <w:rPr>
          <w:sz w:val="22"/>
          <w:szCs w:val="22"/>
          <w:highlight w:val="yellow"/>
        </w:rPr>
        <w:t>.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 xml:space="preserve">LOINC </w:t>
      </w:r>
      <w:proofErr w:type="gramStart"/>
      <w:r w:rsidRPr="00EC7787">
        <w:rPr>
          <w:sz w:val="22"/>
          <w:szCs w:val="22"/>
        </w:rPr>
        <w:t>would be found</w:t>
      </w:r>
      <w:proofErr w:type="gramEnd"/>
      <w:r w:rsidRPr="00EC7787">
        <w:rPr>
          <w:sz w:val="22"/>
          <w:szCs w:val="22"/>
        </w:rPr>
        <w:t xml:space="preserve">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966154">
        <w:rPr>
          <w:sz w:val="22"/>
          <w:szCs w:val="22"/>
          <w:highlight w:val="yellow"/>
        </w:rPr>
        <w:t xml:space="preserve">d. </w:t>
      </w:r>
      <w:proofErr w:type="spellStart"/>
      <w:r w:rsidRPr="00966154">
        <w:rPr>
          <w:sz w:val="22"/>
          <w:szCs w:val="22"/>
          <w:highlight w:val="yellow"/>
        </w:rPr>
        <w:t>Metathesaurus</w:t>
      </w:r>
      <w:proofErr w:type="spellEnd"/>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0D" w:rsidRDefault="00E8460D">
      <w:r>
        <w:separator/>
      </w:r>
    </w:p>
  </w:endnote>
  <w:endnote w:type="continuationSeparator" w:id="0">
    <w:p w:rsidR="00E8460D" w:rsidRDefault="00E8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72FD1">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0D" w:rsidRDefault="00E8460D">
      <w:r>
        <w:separator/>
      </w:r>
    </w:p>
  </w:footnote>
  <w:footnote w:type="continuationSeparator" w:id="0">
    <w:p w:rsidR="00E8460D" w:rsidRDefault="00E84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77657"/>
    <w:rsid w:val="00194873"/>
    <w:rsid w:val="001B2DF6"/>
    <w:rsid w:val="001C34B5"/>
    <w:rsid w:val="001C77E2"/>
    <w:rsid w:val="001D3594"/>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15D8"/>
    <w:rsid w:val="0041269B"/>
    <w:rsid w:val="00416DC9"/>
    <w:rsid w:val="00424E77"/>
    <w:rsid w:val="00437516"/>
    <w:rsid w:val="00464CB4"/>
    <w:rsid w:val="00481B6D"/>
    <w:rsid w:val="004822F0"/>
    <w:rsid w:val="004979F1"/>
    <w:rsid w:val="004A2C17"/>
    <w:rsid w:val="004A3559"/>
    <w:rsid w:val="004A6923"/>
    <w:rsid w:val="004B5D7E"/>
    <w:rsid w:val="004C73B6"/>
    <w:rsid w:val="004D7EE6"/>
    <w:rsid w:val="004F0EB2"/>
    <w:rsid w:val="004F66DC"/>
    <w:rsid w:val="005122BE"/>
    <w:rsid w:val="00524BE6"/>
    <w:rsid w:val="00537C69"/>
    <w:rsid w:val="00541CE4"/>
    <w:rsid w:val="00556E7F"/>
    <w:rsid w:val="00586F2E"/>
    <w:rsid w:val="00587B3A"/>
    <w:rsid w:val="00590184"/>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B46E8"/>
    <w:rsid w:val="008C6937"/>
    <w:rsid w:val="008D0449"/>
    <w:rsid w:val="008D2D97"/>
    <w:rsid w:val="008D5A3F"/>
    <w:rsid w:val="008F0CBA"/>
    <w:rsid w:val="008F17AD"/>
    <w:rsid w:val="008F7589"/>
    <w:rsid w:val="008F7CF1"/>
    <w:rsid w:val="009040BE"/>
    <w:rsid w:val="00910EC6"/>
    <w:rsid w:val="009170A1"/>
    <w:rsid w:val="00921127"/>
    <w:rsid w:val="0092118C"/>
    <w:rsid w:val="00941F74"/>
    <w:rsid w:val="0094794A"/>
    <w:rsid w:val="0095305E"/>
    <w:rsid w:val="00954C76"/>
    <w:rsid w:val="009625DC"/>
    <w:rsid w:val="00966154"/>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43FF"/>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2FD1"/>
    <w:rsid w:val="00C736BA"/>
    <w:rsid w:val="00C73B69"/>
    <w:rsid w:val="00C82489"/>
    <w:rsid w:val="00C83573"/>
    <w:rsid w:val="00C84F2B"/>
    <w:rsid w:val="00C85F67"/>
    <w:rsid w:val="00C90A91"/>
    <w:rsid w:val="00C9260E"/>
    <w:rsid w:val="00C92D64"/>
    <w:rsid w:val="00C969E6"/>
    <w:rsid w:val="00CB6ED1"/>
    <w:rsid w:val="00CD724B"/>
    <w:rsid w:val="00CE17B2"/>
    <w:rsid w:val="00CF22C2"/>
    <w:rsid w:val="00D02CCC"/>
    <w:rsid w:val="00D02F1B"/>
    <w:rsid w:val="00D1235D"/>
    <w:rsid w:val="00D13146"/>
    <w:rsid w:val="00D42891"/>
    <w:rsid w:val="00D503B8"/>
    <w:rsid w:val="00D544BD"/>
    <w:rsid w:val="00D56CB6"/>
    <w:rsid w:val="00D572B7"/>
    <w:rsid w:val="00D7391A"/>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8460D"/>
    <w:rsid w:val="00EA5B0D"/>
    <w:rsid w:val="00EA706F"/>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8CB3B3-37BF-4BB9-A509-56745C7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Gracie Washburn</cp:lastModifiedBy>
  <cp:revision>11</cp:revision>
  <cp:lastPrinted>2005-09-17T19:02:00Z</cp:lastPrinted>
  <dcterms:created xsi:type="dcterms:W3CDTF">2016-07-11T18:28:00Z</dcterms:created>
  <dcterms:modified xsi:type="dcterms:W3CDTF">2016-10-07T18:15:00Z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