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Default="00CD724B" w:rsidP="00E37871">
      <w:pPr>
        <w:pStyle w:val="ListParagraph"/>
        <w:numPr>
          <w:ilvl w:val="0"/>
          <w:numId w:val="27"/>
        </w:numPr>
      </w:pPr>
      <w:r>
        <w:t xml:space="preserve">How could the length of time from diagnosis to surgery have been reduced for Marsha? </w:t>
      </w:r>
    </w:p>
    <w:p w:rsidR="00E37871" w:rsidRPr="00E37871" w:rsidRDefault="00E37871" w:rsidP="00E37871">
      <w:pPr>
        <w:rPr>
          <w:b/>
        </w:rPr>
      </w:pPr>
      <w:r>
        <w:rPr>
          <w:b/>
        </w:rPr>
        <w:t>It seems as though a lot of time was spent on MRI scans and CT scans. Those could have been condensed to one trip at one facility. I think that if Marsha had an EHR as well as her own copy of her health records, that would have better suited her, then she wouldn’</w:t>
      </w:r>
      <w:r w:rsidR="003E1B47">
        <w:rPr>
          <w:b/>
        </w:rPr>
        <w:t>t have h</w:t>
      </w:r>
      <w:r>
        <w:rPr>
          <w:b/>
        </w:rPr>
        <w:t>ad to carry them with her throughout the entire process.</w:t>
      </w:r>
      <w:r w:rsidR="003E1B47">
        <w:rPr>
          <w:b/>
        </w:rPr>
        <w:t xml:space="preserve"> Also, Marsha could have helped herself immensely had she seen her doctor at the first sign of discomfort or that something might be wrong, rather than waiting 5 months until she was finally diagnosed.</w:t>
      </w:r>
      <w:r w:rsidR="00AD4DB9">
        <w:rPr>
          <w:b/>
        </w:rPr>
        <w:t xml:space="preserve"> Also, the doctors that she had seen could have sped things along by not forcing her to go to 5 different facilities by the end of the ordeal.</w:t>
      </w:r>
    </w:p>
    <w:p w:rsidR="00173FAA" w:rsidRPr="00057263" w:rsidRDefault="00057263" w:rsidP="00173FAA">
      <w:pPr>
        <w:pStyle w:val="PlainText"/>
        <w:ind w:left="720" w:hanging="720"/>
        <w:rPr>
          <w:rFonts w:ascii="Times" w:hAnsi="Times" w:cs="TimesLTStd-Roman"/>
          <w:color w:val="FF0000"/>
          <w:sz w:val="22"/>
          <w:szCs w:val="22"/>
        </w:rPr>
      </w:pPr>
      <w:r w:rsidRPr="00057263">
        <w:rPr>
          <w:rFonts w:ascii="Times" w:hAnsi="Times" w:cs="TimesLTStd-Roman"/>
          <w:color w:val="FF0000"/>
          <w:sz w:val="22"/>
          <w:szCs w:val="22"/>
        </w:rPr>
        <w:t xml:space="preserve">Good </w:t>
      </w:r>
    </w:p>
    <w:p w:rsidR="003E1B47" w:rsidRPr="000F54BF" w:rsidRDefault="00CD724B" w:rsidP="003E1B47">
      <w:pPr>
        <w:pStyle w:val="ListParagraph"/>
        <w:numPr>
          <w:ilvl w:val="0"/>
          <w:numId w:val="27"/>
        </w:numPr>
      </w:pPr>
      <w:r>
        <w:lastRenderedPageBreak/>
        <w:t>What are ways that Marsha could have shared her information between all of the facilities?</w:t>
      </w:r>
    </w:p>
    <w:p w:rsidR="00173FAA" w:rsidRPr="003E1B47" w:rsidRDefault="00AD4DB9" w:rsidP="00AD4DB9">
      <w:pPr>
        <w:pStyle w:val="PlainText"/>
        <w:ind w:left="1080" w:hanging="720"/>
        <w:rPr>
          <w:rFonts w:ascii="Times" w:hAnsi="Times" w:cs="TimesLTStd-Roman"/>
          <w:b/>
          <w:sz w:val="22"/>
          <w:szCs w:val="22"/>
        </w:rPr>
      </w:pPr>
      <w:r>
        <w:rPr>
          <w:rFonts w:ascii="Times" w:hAnsi="Times" w:cs="TimesLTStd-Roman"/>
          <w:b/>
          <w:sz w:val="22"/>
          <w:szCs w:val="22"/>
        </w:rPr>
        <w:t xml:space="preserve">Marsha could </w:t>
      </w:r>
      <w:r w:rsidR="003E1F9C">
        <w:rPr>
          <w:rFonts w:ascii="Times" w:hAnsi="Times" w:cs="TimesLTStd-Roman"/>
          <w:b/>
          <w:sz w:val="22"/>
          <w:szCs w:val="22"/>
        </w:rPr>
        <w:t xml:space="preserve">have given a copy of her personal health </w:t>
      </w:r>
      <w:r w:rsidR="00A51392">
        <w:rPr>
          <w:rFonts w:ascii="Times" w:hAnsi="Times" w:cs="TimesLTStd-Roman"/>
          <w:b/>
          <w:sz w:val="22"/>
          <w:szCs w:val="22"/>
        </w:rPr>
        <w:t>record to each of the doctors or</w:t>
      </w:r>
      <w:r w:rsidR="003E1F9C">
        <w:rPr>
          <w:rFonts w:ascii="Times" w:hAnsi="Times" w:cs="TimesLTStd-Roman"/>
          <w:b/>
          <w:sz w:val="22"/>
          <w:szCs w:val="22"/>
        </w:rPr>
        <w:t xml:space="preserve"> facilities. Had everyone been on the same network of information sharing it would have saved much more time between diagnosis and surgery.</w:t>
      </w:r>
    </w:p>
    <w:p w:rsidR="00CD724B" w:rsidRDefault="00CD724B" w:rsidP="003E1B47">
      <w:pPr>
        <w:pStyle w:val="Default"/>
        <w:numPr>
          <w:ilvl w:val="0"/>
          <w:numId w:val="27"/>
        </w:numPr>
        <w:rPr>
          <w:rFonts w:ascii="Times New Roman" w:hAnsi="Times New Roman" w:cs="Times New Roman"/>
          <w:bCs/>
          <w:color w:val="auto"/>
        </w:rPr>
      </w:pPr>
      <w:r>
        <w:rPr>
          <w:rFonts w:ascii="Times New Roman" w:hAnsi="Times New Roman" w:cs="Times New Roman"/>
          <w:bCs/>
          <w:color w:val="auto"/>
        </w:rPr>
        <w:t>What could her providers have done to make the sharing of information easier for Marsha?</w:t>
      </w:r>
    </w:p>
    <w:p w:rsidR="003E1B47" w:rsidRPr="003E1B47" w:rsidRDefault="003E1B47" w:rsidP="003E1B47">
      <w:pPr>
        <w:pStyle w:val="Default"/>
        <w:ind w:left="360"/>
        <w:rPr>
          <w:rFonts w:ascii="Times New Roman" w:hAnsi="Times New Roman" w:cs="Times New Roman"/>
          <w:b/>
          <w:bCs/>
          <w:color w:val="auto"/>
        </w:rPr>
      </w:pPr>
      <w:r>
        <w:rPr>
          <w:rFonts w:ascii="Times New Roman" w:hAnsi="Times New Roman" w:cs="Times New Roman"/>
          <w:b/>
          <w:bCs/>
          <w:color w:val="auto"/>
        </w:rPr>
        <w:t>Had the hospitals been more equipped, that would of made sharing her health information so much easier. If all of the facilities she had gone to were on the same network or EHR system, they would have been able to pull up real-time, accurate and up-to-date health information on Marsha</w:t>
      </w:r>
      <w:r w:rsidR="00057263">
        <w:rPr>
          <w:rFonts w:ascii="Times New Roman" w:hAnsi="Times New Roman" w:cs="Times New Roman"/>
          <w:b/>
          <w:bCs/>
          <w:color w:val="auto"/>
        </w:rPr>
        <w:t xml:space="preserve">   </w:t>
      </w:r>
      <w:r w:rsidR="00057263" w:rsidRPr="00057263">
        <w:rPr>
          <w:rFonts w:ascii="Times New Roman" w:hAnsi="Times New Roman" w:cs="Times New Roman"/>
          <w:b/>
          <w:bCs/>
          <w:color w:val="FF0000"/>
        </w:rPr>
        <w:t>Good</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Default="00CD724B" w:rsidP="00A51392">
      <w:pPr>
        <w:pStyle w:val="ListParagraph"/>
        <w:numPr>
          <w:ilvl w:val="0"/>
          <w:numId w:val="28"/>
        </w:numPr>
      </w:pPr>
      <w:r>
        <w:t>How is this situation complicated by not having all of the facilities linked into a common EHR?</w:t>
      </w:r>
    </w:p>
    <w:p w:rsidR="00A51392" w:rsidRPr="00A51392" w:rsidRDefault="00A51392" w:rsidP="00A51392">
      <w:pPr>
        <w:ind w:left="360"/>
        <w:rPr>
          <w:b/>
        </w:rPr>
      </w:pPr>
      <w:r>
        <w:rPr>
          <w:b/>
        </w:rPr>
        <w:t xml:space="preserve">By the facilities not all being linked into a common EHR complicates the situation immensely. </w:t>
      </w:r>
      <w:r w:rsidR="009D09B8">
        <w:rPr>
          <w:b/>
        </w:rPr>
        <w:t>It makes it just about impossible to find and match the patient records because they have different medical record numbers. So if information is put into patient record A, and the patient has an emergency, but the doctor only finds patient record B, could mean the information the doctor is looking at could be outdated and incorrect.</w:t>
      </w:r>
      <w:r w:rsidR="00057263">
        <w:rPr>
          <w:b/>
        </w:rPr>
        <w:t xml:space="preserve">    </w:t>
      </w:r>
      <w:r w:rsidR="00057263" w:rsidRPr="00057263">
        <w:rPr>
          <w:b/>
          <w:color w:val="FF0000"/>
        </w:rPr>
        <w:t xml:space="preserve">Name and date of birth.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9D09B8">
      <w:pPr>
        <w:pStyle w:val="ListParagraph"/>
        <w:numPr>
          <w:ilvl w:val="0"/>
          <w:numId w:val="28"/>
        </w:numPr>
      </w:pPr>
      <w:r>
        <w:t>Whom would the HIM director have to work with to make an EMPI project successful?</w:t>
      </w:r>
    </w:p>
    <w:p w:rsidR="009D09B8" w:rsidRPr="00325447" w:rsidRDefault="009D09B8" w:rsidP="009D09B8">
      <w:pPr>
        <w:ind w:left="360"/>
        <w:rPr>
          <w:b/>
        </w:rPr>
      </w:pPr>
      <w:r w:rsidRPr="00325447">
        <w:rPr>
          <w:b/>
        </w:rPr>
        <w:t xml:space="preserve">The HIM director would have to work with </w:t>
      </w:r>
      <w:r w:rsidR="008F3A6C">
        <w:rPr>
          <w:b/>
        </w:rPr>
        <w:t>an Enterprise content and information manager. That would be their smartest choice considering an ECIM’s job is to manage the organization’s non-clinical paper and electronic documents.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325447">
      <w:pPr>
        <w:pStyle w:val="ListParagraph"/>
        <w:numPr>
          <w:ilvl w:val="0"/>
          <w:numId w:val="28"/>
        </w:numPr>
      </w:pPr>
      <w:r w:rsidRPr="00D91DB6">
        <w:t xml:space="preserve">What are the advantages to all facilities of having a shared </w:t>
      </w:r>
      <w:r>
        <w:t xml:space="preserve">health </w:t>
      </w:r>
      <w:r w:rsidRPr="00D91DB6">
        <w:t xml:space="preserve">record number? </w:t>
      </w:r>
    </w:p>
    <w:p w:rsidR="00325447" w:rsidRPr="00325447" w:rsidRDefault="00325447" w:rsidP="00325447">
      <w:pPr>
        <w:ind w:left="360"/>
        <w:rPr>
          <w:b/>
        </w:rPr>
      </w:pPr>
      <w:r>
        <w:rPr>
          <w:b/>
        </w:rPr>
        <w:lastRenderedPageBreak/>
        <w:t>The advantages to all facilities of having a shared health record number for their patients, most of all is accuracy. It gives the doctor the opportunity to give their patient correct and viable treatment based on health information in their health records. Like I mentioned above, how having different numbers for the same patients’ records could wind up causing big problems.</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Pr="000F54BF" w:rsidRDefault="00CD724B" w:rsidP="00CD724B">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p>
    <w:p w:rsidR="00173FAA" w:rsidRPr="00173FAA" w:rsidRDefault="00173FAA" w:rsidP="00173FAA">
      <w:pPr>
        <w:ind w:left="720" w:hanging="720"/>
        <w:rPr>
          <w:sz w:val="22"/>
          <w:szCs w:val="22"/>
        </w:rPr>
      </w:pPr>
    </w:p>
    <w:p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173FAA" w:rsidRPr="00173FAA" w:rsidRDefault="00173FAA" w:rsidP="00173FAA">
      <w:pPr>
        <w:ind w:left="720" w:hanging="720"/>
        <w:rPr>
          <w:sz w:val="22"/>
          <w:szCs w:val="22"/>
        </w:rPr>
      </w:pPr>
    </w:p>
    <w:p w:rsidR="00CD724B" w:rsidRDefault="00CD724B" w:rsidP="00CD724B">
      <w:pPr>
        <w:ind w:left="720" w:hanging="720"/>
      </w:pPr>
      <w:r w:rsidRPr="00057263">
        <w:rPr>
          <w:highlight w:val="yellow"/>
        </w:rPr>
        <w:t xml:space="preserve">3. </w:t>
      </w:r>
      <w:r w:rsidRPr="00057263">
        <w:rPr>
          <w:highlight w:val="yellow"/>
        </w:rPr>
        <w:tab/>
        <w:t>Complete the following table by detailing the responsibilities of each type of staff member</w:t>
      </w:r>
      <w:r w:rsidR="00057263">
        <w:rPr>
          <w:highlight w:val="yellow"/>
        </w:rPr>
        <w:t xml:space="preserve"> </w:t>
      </w:r>
    </w:p>
    <w:p w:rsidR="00CD724B" w:rsidRPr="00057263" w:rsidRDefault="00CD724B" w:rsidP="00CD724B">
      <w:pPr>
        <w:ind w:left="720"/>
        <w:rPr>
          <w:color w:val="FF0000"/>
        </w:rPr>
      </w:pPr>
    </w:p>
    <w:p w:rsidR="00CD724B" w:rsidRPr="00057263" w:rsidRDefault="00CD724B" w:rsidP="00CD724B">
      <w:pPr>
        <w:ind w:left="720"/>
        <w:rPr>
          <w:color w:val="FF0000"/>
        </w:rPr>
      </w:pPr>
      <w:r>
        <w:t xml:space="preserve">Organization of Hospital Services </w:t>
      </w:r>
      <w:r w:rsidR="00057263">
        <w:rPr>
          <w:color w:val="FF0000"/>
        </w:rPr>
        <w:t>x</w:t>
      </w:r>
    </w:p>
    <w:tbl>
      <w:tblPr>
        <w:tblStyle w:val="TableGrid"/>
        <w:tblW w:w="0" w:type="auto"/>
        <w:tblInd w:w="720" w:type="dxa"/>
        <w:tblLook w:val="04A0" w:firstRow="1" w:lastRow="0" w:firstColumn="1" w:lastColumn="0" w:noHBand="0" w:noVBand="1"/>
      </w:tblPr>
      <w:tblGrid>
        <w:gridCol w:w="3151"/>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Medical staff</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Administrative staff</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Patient care services</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CD724B" w:rsidP="00274F44">
            <w:pPr>
              <w:rPr>
                <w:color w:val="FF0000"/>
              </w:rPr>
            </w:pP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CE778D">
        <w:rPr>
          <w:sz w:val="22"/>
          <w:szCs w:val="22"/>
          <w:highlight w:val="yellow"/>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CD724B" w:rsidRDefault="00CD724B" w:rsidP="00CD724B">
      <w:pPr>
        <w:ind w:left="1440" w:hanging="720"/>
        <w:rPr>
          <w:sz w:val="22"/>
          <w:szCs w:val="22"/>
        </w:rPr>
      </w:pPr>
      <w:r w:rsidRPr="00C73971">
        <w:rPr>
          <w:sz w:val="22"/>
          <w:szCs w:val="22"/>
          <w:highlight w:val="yellow"/>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CD724B" w:rsidRDefault="00CD724B" w:rsidP="00CD724B">
      <w:pPr>
        <w:ind w:left="1440" w:hanging="720"/>
        <w:rPr>
          <w:sz w:val="22"/>
          <w:szCs w:val="22"/>
        </w:rPr>
      </w:pPr>
      <w:r w:rsidRPr="00CD724B">
        <w:rPr>
          <w:sz w:val="22"/>
          <w:szCs w:val="22"/>
        </w:rPr>
        <w:t>b. 40:60</w:t>
      </w:r>
    </w:p>
    <w:p w:rsidR="00CD724B" w:rsidRPr="00CD724B" w:rsidRDefault="00CD724B" w:rsidP="00CD724B">
      <w:pPr>
        <w:ind w:left="1440" w:hanging="720"/>
        <w:rPr>
          <w:sz w:val="22"/>
          <w:szCs w:val="22"/>
        </w:rPr>
      </w:pPr>
      <w:r w:rsidRPr="000E2689">
        <w:rPr>
          <w:sz w:val="22"/>
          <w:szCs w:val="22"/>
          <w:highlight w:val="yellow"/>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r>
      <w:r w:rsidRPr="000E2689">
        <w:rPr>
          <w:sz w:val="22"/>
          <w:szCs w:val="22"/>
        </w:rPr>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CD724B" w:rsidRDefault="00CD724B" w:rsidP="00CD724B">
      <w:pPr>
        <w:ind w:left="720" w:hanging="720"/>
        <w:rPr>
          <w:sz w:val="22"/>
          <w:szCs w:val="22"/>
        </w:rPr>
      </w:pPr>
      <w:r w:rsidRPr="00CD724B">
        <w:rPr>
          <w:sz w:val="22"/>
          <w:szCs w:val="22"/>
        </w:rPr>
        <w:tab/>
      </w:r>
      <w:r w:rsidRPr="000E2689">
        <w:rPr>
          <w:sz w:val="22"/>
          <w:szCs w:val="22"/>
          <w:highlight w:val="yellow"/>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057263" w:rsidRDefault="00CD724B" w:rsidP="00CD724B">
      <w:pPr>
        <w:ind w:left="720" w:hanging="720"/>
        <w:rPr>
          <w:color w:val="FF0000"/>
          <w:sz w:val="22"/>
          <w:szCs w:val="22"/>
        </w:rPr>
      </w:pPr>
      <w:r w:rsidRPr="00CD724B">
        <w:rPr>
          <w:sz w:val="22"/>
          <w:szCs w:val="22"/>
        </w:rPr>
        <w:tab/>
      </w:r>
      <w:r w:rsidRPr="00057263">
        <w:rPr>
          <w:color w:val="FF0000"/>
          <w:sz w:val="22"/>
          <w:szCs w:val="22"/>
        </w:rPr>
        <w:t>c. Public Law 89-97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a. True</w:t>
      </w:r>
    </w:p>
    <w:p w:rsidR="00CD724B" w:rsidRPr="00057263" w:rsidRDefault="00CD724B" w:rsidP="00CD724B">
      <w:pPr>
        <w:ind w:left="720" w:hanging="720"/>
        <w:rPr>
          <w:color w:val="FF0000"/>
          <w:sz w:val="22"/>
          <w:szCs w:val="22"/>
        </w:rPr>
      </w:pPr>
      <w:r w:rsidRPr="00CD724B">
        <w:rPr>
          <w:sz w:val="22"/>
          <w:szCs w:val="22"/>
        </w:rPr>
        <w:tab/>
      </w:r>
      <w:r w:rsidRPr="00057263">
        <w:rPr>
          <w:color w:val="FF0000"/>
          <w:sz w:val="22"/>
          <w:szCs w:val="22"/>
        </w:rPr>
        <w:t>b. False</w:t>
      </w:r>
      <w:r w:rsidR="00057263">
        <w:rPr>
          <w:color w:val="FF0000"/>
          <w:sz w:val="22"/>
          <w:szCs w:val="22"/>
        </w:rPr>
        <w:t xml:space="preserve">  Medicaid will pay for Medicare premiums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lastRenderedPageBreak/>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a. Staffed</w:t>
      </w:r>
    </w:p>
    <w:p w:rsidR="00CD724B" w:rsidRPr="00057263" w:rsidRDefault="00CD724B" w:rsidP="00CD724B">
      <w:pPr>
        <w:ind w:left="720" w:hanging="720"/>
        <w:rPr>
          <w:color w:val="FF0000"/>
          <w:sz w:val="22"/>
          <w:szCs w:val="22"/>
        </w:rPr>
      </w:pPr>
      <w:r w:rsidRPr="00CD724B">
        <w:rPr>
          <w:sz w:val="22"/>
          <w:szCs w:val="22"/>
        </w:rPr>
        <w:tab/>
      </w:r>
      <w:r w:rsidRPr="00057263">
        <w:rPr>
          <w:color w:val="FF0000"/>
          <w:sz w:val="22"/>
          <w:szCs w:val="22"/>
        </w:rPr>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r>
      <w:r w:rsidRPr="009972FC">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057263" w:rsidRDefault="00CD724B" w:rsidP="00CD724B">
      <w:pPr>
        <w:ind w:left="720" w:hanging="720"/>
        <w:rPr>
          <w:color w:val="FF0000"/>
          <w:sz w:val="22"/>
          <w:szCs w:val="22"/>
        </w:rPr>
      </w:pPr>
      <w:r w:rsidRPr="00CD724B">
        <w:rPr>
          <w:sz w:val="22"/>
          <w:szCs w:val="22"/>
        </w:rPr>
        <w:tab/>
      </w:r>
      <w:bookmarkStart w:id="0" w:name="_GoBack"/>
      <w:r w:rsidRPr="00057263">
        <w:rPr>
          <w:color w:val="FF0000"/>
          <w:sz w:val="22"/>
          <w:szCs w:val="22"/>
        </w:rPr>
        <w:t>a. True</w:t>
      </w:r>
    </w:p>
    <w:bookmarkEnd w:id="0"/>
    <w:p w:rsidR="00CD724B" w:rsidRPr="00CD724B" w:rsidRDefault="00CD724B" w:rsidP="00CD724B">
      <w:pPr>
        <w:ind w:left="720" w:hanging="720"/>
        <w:rPr>
          <w:sz w:val="22"/>
          <w:szCs w:val="22"/>
        </w:rPr>
      </w:pPr>
      <w:r w:rsidRPr="00CD724B">
        <w:rPr>
          <w:sz w:val="22"/>
          <w:szCs w:val="22"/>
        </w:rPr>
        <w:tab/>
      </w:r>
      <w:r w:rsidRPr="009972FC">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CD724B" w:rsidRDefault="00CD724B" w:rsidP="00CD724B">
      <w:pPr>
        <w:ind w:left="720" w:hanging="720"/>
        <w:rPr>
          <w:sz w:val="22"/>
          <w:szCs w:val="22"/>
        </w:rPr>
      </w:pPr>
      <w:r w:rsidRPr="00CD724B">
        <w:rPr>
          <w:sz w:val="22"/>
          <w:szCs w:val="22"/>
        </w:rPr>
        <w:tab/>
      </w:r>
      <w:r w:rsidRPr="009972FC">
        <w:rPr>
          <w:sz w:val="22"/>
          <w:szCs w:val="22"/>
          <w:highlight w:val="yellow"/>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r>
      <w:r w:rsidRPr="009972FC">
        <w:rPr>
          <w:sz w:val="22"/>
          <w:szCs w:val="22"/>
          <w:highlight w:val="yellow"/>
        </w:rPr>
        <w:t>b. Ancillary Support Service</w:t>
      </w:r>
    </w:p>
    <w:p w:rsidR="00CD724B" w:rsidRPr="00CD724B" w:rsidRDefault="00CD724B" w:rsidP="00CD724B">
      <w:pPr>
        <w:ind w:left="720" w:hanging="720"/>
        <w:rPr>
          <w:sz w:val="22"/>
          <w:szCs w:val="22"/>
        </w:rPr>
      </w:pPr>
      <w:r w:rsidRPr="00CD724B">
        <w:rPr>
          <w:sz w:val="22"/>
          <w:szCs w:val="22"/>
        </w:rPr>
        <w:tab/>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D724B" w:rsidRDefault="00CD724B" w:rsidP="00CD724B">
      <w:pPr>
        <w:ind w:left="720" w:hanging="720"/>
        <w:rPr>
          <w:sz w:val="22"/>
          <w:szCs w:val="22"/>
        </w:rPr>
      </w:pPr>
      <w:r w:rsidRPr="00CD724B">
        <w:rPr>
          <w:sz w:val="22"/>
          <w:szCs w:val="22"/>
        </w:rPr>
        <w:tab/>
      </w:r>
      <w:r w:rsidRPr="008D4951">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D724B" w:rsidRDefault="00CD724B" w:rsidP="00CD724B">
      <w:pPr>
        <w:ind w:left="720" w:hanging="720"/>
        <w:rPr>
          <w:sz w:val="22"/>
          <w:szCs w:val="22"/>
        </w:rPr>
      </w:pPr>
      <w:r w:rsidRPr="00CD724B">
        <w:rPr>
          <w:sz w:val="22"/>
          <w:szCs w:val="22"/>
        </w:rPr>
        <w:tab/>
      </w:r>
      <w:r w:rsidRPr="00143B83">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lastRenderedPageBreak/>
        <w:tab/>
        <w:t>c. Hospice</w:t>
      </w:r>
    </w:p>
    <w:p w:rsidR="00CD724B" w:rsidRPr="00CD724B" w:rsidRDefault="00CD724B" w:rsidP="00CD724B">
      <w:pPr>
        <w:ind w:left="720" w:hanging="720"/>
        <w:rPr>
          <w:sz w:val="22"/>
          <w:szCs w:val="22"/>
        </w:rPr>
      </w:pPr>
      <w:r w:rsidRPr="00CD724B">
        <w:rPr>
          <w:sz w:val="22"/>
          <w:szCs w:val="22"/>
        </w:rPr>
        <w:tab/>
      </w:r>
      <w:r w:rsidRPr="000E2689">
        <w:rPr>
          <w:sz w:val="22"/>
          <w:szCs w:val="22"/>
          <w:highlight w:val="yellow"/>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0E2689">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CD724B" w:rsidRDefault="00CD724B" w:rsidP="00CD724B">
      <w:pPr>
        <w:ind w:left="720" w:hanging="720"/>
        <w:rPr>
          <w:sz w:val="22"/>
          <w:szCs w:val="22"/>
        </w:rPr>
      </w:pPr>
      <w:r w:rsidRPr="00CD724B">
        <w:rPr>
          <w:sz w:val="22"/>
          <w:szCs w:val="22"/>
        </w:rPr>
        <w:tab/>
      </w:r>
      <w:r w:rsidRPr="00143B83">
        <w:rPr>
          <w:sz w:val="22"/>
          <w:szCs w:val="22"/>
          <w:highlight w:val="yellow"/>
        </w:rPr>
        <w:t>c. Minimize the stress and trauma of death</w:t>
      </w:r>
      <w:r w:rsidRPr="00CD724B">
        <w:rPr>
          <w:sz w:val="22"/>
          <w:szCs w:val="22"/>
        </w:rPr>
        <w:t xml:space="preserve">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CD724B" w:rsidRDefault="00CD724B" w:rsidP="00CD724B">
      <w:pPr>
        <w:ind w:left="720" w:hanging="720"/>
        <w:rPr>
          <w:sz w:val="22"/>
          <w:szCs w:val="22"/>
        </w:rPr>
      </w:pPr>
      <w:r w:rsidRPr="00CD724B">
        <w:rPr>
          <w:sz w:val="22"/>
          <w:szCs w:val="22"/>
        </w:rPr>
        <w:tab/>
      </w:r>
      <w:r w:rsidRPr="00143B83">
        <w:rPr>
          <w:sz w:val="22"/>
          <w:szCs w:val="22"/>
          <w:highlight w:val="yellow"/>
        </w:rPr>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CD724B" w:rsidRDefault="00CD724B" w:rsidP="00CD724B">
      <w:pPr>
        <w:ind w:left="720" w:hanging="720"/>
        <w:rPr>
          <w:sz w:val="22"/>
          <w:szCs w:val="22"/>
        </w:rPr>
      </w:pPr>
      <w:r w:rsidRPr="00CD724B">
        <w:rPr>
          <w:sz w:val="22"/>
          <w:szCs w:val="22"/>
        </w:rPr>
        <w:tab/>
      </w:r>
      <w:r w:rsidRPr="00143B83">
        <w:rPr>
          <w:sz w:val="22"/>
          <w:szCs w:val="22"/>
          <w:highlight w:val="yellow"/>
        </w:rPr>
        <w:t>c.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CD724B" w:rsidRDefault="00CD724B" w:rsidP="00CD724B">
      <w:pPr>
        <w:ind w:left="720" w:hanging="720"/>
        <w:rPr>
          <w:sz w:val="22"/>
          <w:szCs w:val="22"/>
        </w:rPr>
      </w:pPr>
      <w:r w:rsidRPr="00CD724B">
        <w:rPr>
          <w:sz w:val="22"/>
          <w:szCs w:val="22"/>
        </w:rPr>
        <w:tab/>
      </w:r>
      <w:r w:rsidRPr="008D4951">
        <w:rPr>
          <w:sz w:val="22"/>
          <w:szCs w:val="22"/>
          <w:highlight w:val="yellow"/>
        </w:rPr>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CD724B">
      <w:pPr>
        <w:ind w:left="720" w:hanging="720"/>
        <w:rPr>
          <w:sz w:val="22"/>
          <w:szCs w:val="22"/>
        </w:rPr>
      </w:pPr>
      <w:r w:rsidRPr="00CD724B">
        <w:rPr>
          <w:sz w:val="22"/>
          <w:szCs w:val="22"/>
        </w:rPr>
        <w:tab/>
      </w:r>
      <w:r w:rsidRPr="008D4951">
        <w:rPr>
          <w:sz w:val="22"/>
          <w:szCs w:val="22"/>
          <w:highlight w:val="yellow"/>
        </w:rPr>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r>
      <w:r w:rsidRPr="008D4951">
        <w:rPr>
          <w:sz w:val="22"/>
          <w:szCs w:val="22"/>
        </w:rPr>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CD724B" w:rsidRDefault="00CD724B" w:rsidP="00CD724B">
      <w:pPr>
        <w:ind w:left="720" w:hanging="720"/>
        <w:rPr>
          <w:sz w:val="22"/>
          <w:szCs w:val="22"/>
        </w:rPr>
      </w:pPr>
      <w:r w:rsidRPr="00CD724B">
        <w:rPr>
          <w:sz w:val="22"/>
          <w:szCs w:val="22"/>
        </w:rPr>
        <w:tab/>
      </w:r>
      <w:r w:rsidRPr="008D4951">
        <w:rPr>
          <w:sz w:val="22"/>
          <w:szCs w:val="22"/>
          <w:highlight w:val="yellow"/>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BB" w:rsidRDefault="004B5EBB">
      <w:r>
        <w:separator/>
      </w:r>
    </w:p>
  </w:endnote>
  <w:endnote w:type="continuationSeparator" w:id="0">
    <w:p w:rsidR="004B5EBB" w:rsidRDefault="004B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057263">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BB" w:rsidRDefault="004B5EBB">
      <w:r>
        <w:separator/>
      </w:r>
    </w:p>
  </w:footnote>
  <w:footnote w:type="continuationSeparator" w:id="0">
    <w:p w:rsidR="004B5EBB" w:rsidRDefault="004B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6CE13D7C"/>
    <w:multiLevelType w:val="hybridMultilevel"/>
    <w:tmpl w:val="6890B9BE"/>
    <w:lvl w:ilvl="0" w:tplc="6FC2E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A51D2"/>
    <w:multiLevelType w:val="hybridMultilevel"/>
    <w:tmpl w:val="69DA3246"/>
    <w:lvl w:ilvl="0" w:tplc="A9C2F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7"/>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57263"/>
    <w:rsid w:val="0006566B"/>
    <w:rsid w:val="00082192"/>
    <w:rsid w:val="000A0B3B"/>
    <w:rsid w:val="000A2141"/>
    <w:rsid w:val="000B1A1C"/>
    <w:rsid w:val="000B2897"/>
    <w:rsid w:val="000B2F28"/>
    <w:rsid w:val="000B3DB9"/>
    <w:rsid w:val="000B6064"/>
    <w:rsid w:val="000C1A44"/>
    <w:rsid w:val="000E2689"/>
    <w:rsid w:val="000F10BD"/>
    <w:rsid w:val="000F674C"/>
    <w:rsid w:val="000F6AD3"/>
    <w:rsid w:val="001276A0"/>
    <w:rsid w:val="0013023B"/>
    <w:rsid w:val="00143B83"/>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25447"/>
    <w:rsid w:val="003450C7"/>
    <w:rsid w:val="003645B5"/>
    <w:rsid w:val="00367CDA"/>
    <w:rsid w:val="003755E7"/>
    <w:rsid w:val="00380552"/>
    <w:rsid w:val="003833E9"/>
    <w:rsid w:val="003904B4"/>
    <w:rsid w:val="0039469E"/>
    <w:rsid w:val="003A218F"/>
    <w:rsid w:val="003D1CFB"/>
    <w:rsid w:val="003E1B47"/>
    <w:rsid w:val="003E1F9C"/>
    <w:rsid w:val="0041269B"/>
    <w:rsid w:val="00416DC9"/>
    <w:rsid w:val="00424E77"/>
    <w:rsid w:val="00437516"/>
    <w:rsid w:val="00464CB4"/>
    <w:rsid w:val="0048131D"/>
    <w:rsid w:val="00481B6D"/>
    <w:rsid w:val="004822F0"/>
    <w:rsid w:val="004979F1"/>
    <w:rsid w:val="004A3559"/>
    <w:rsid w:val="004A6923"/>
    <w:rsid w:val="004B5EBB"/>
    <w:rsid w:val="004C73B6"/>
    <w:rsid w:val="004F0EB2"/>
    <w:rsid w:val="005122BE"/>
    <w:rsid w:val="00524BE6"/>
    <w:rsid w:val="00537C69"/>
    <w:rsid w:val="00541CE4"/>
    <w:rsid w:val="00556E7F"/>
    <w:rsid w:val="00567AD3"/>
    <w:rsid w:val="00575194"/>
    <w:rsid w:val="00587553"/>
    <w:rsid w:val="00587B3A"/>
    <w:rsid w:val="005C1207"/>
    <w:rsid w:val="005C3278"/>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4951"/>
    <w:rsid w:val="008D5A3F"/>
    <w:rsid w:val="008F17AD"/>
    <w:rsid w:val="008F3A6C"/>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972FC"/>
    <w:rsid w:val="009B5493"/>
    <w:rsid w:val="009C032F"/>
    <w:rsid w:val="009C12EB"/>
    <w:rsid w:val="009C3D9B"/>
    <w:rsid w:val="009D09B8"/>
    <w:rsid w:val="009D2D5D"/>
    <w:rsid w:val="009E4AA6"/>
    <w:rsid w:val="009F546F"/>
    <w:rsid w:val="00A127A6"/>
    <w:rsid w:val="00A138C5"/>
    <w:rsid w:val="00A224E3"/>
    <w:rsid w:val="00A24C4B"/>
    <w:rsid w:val="00A3558C"/>
    <w:rsid w:val="00A42524"/>
    <w:rsid w:val="00A46F3F"/>
    <w:rsid w:val="00A51392"/>
    <w:rsid w:val="00A52F87"/>
    <w:rsid w:val="00A55934"/>
    <w:rsid w:val="00A56592"/>
    <w:rsid w:val="00A57E95"/>
    <w:rsid w:val="00AB6A34"/>
    <w:rsid w:val="00AC4FBC"/>
    <w:rsid w:val="00AD4DB9"/>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971"/>
    <w:rsid w:val="00C73B69"/>
    <w:rsid w:val="00C82489"/>
    <w:rsid w:val="00C83573"/>
    <w:rsid w:val="00C84F2B"/>
    <w:rsid w:val="00C85F67"/>
    <w:rsid w:val="00C9260E"/>
    <w:rsid w:val="00C92D64"/>
    <w:rsid w:val="00C969E6"/>
    <w:rsid w:val="00CD724B"/>
    <w:rsid w:val="00CE17B2"/>
    <w:rsid w:val="00CE778D"/>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37871"/>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A473D1-6799-4DB3-BB60-ABE3FA7F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E3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4.xml><?xml version="1.0" encoding="utf-8"?>
<ds:datastoreItem xmlns:ds="http://schemas.openxmlformats.org/officeDocument/2006/customXml" ds:itemID="{D180B14F-14C5-43FE-AD72-4A7AA61C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Lesson Plan:  Chapter 2</vt:lpstr>
    </vt:vector>
  </TitlesOfParts>
  <Company>AHIMA</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2</dc:title>
  <dc:creator>Administrator</dc:creator>
  <cp:lastModifiedBy>Zack, Carol</cp:lastModifiedBy>
  <cp:revision>2</cp:revision>
  <cp:lastPrinted>2005-09-17T19:02:00Z</cp:lastPrinted>
  <dcterms:created xsi:type="dcterms:W3CDTF">2016-09-25T16:21:00Z</dcterms:created>
  <dcterms:modified xsi:type="dcterms:W3CDTF">2016-09-25T16:21:00Z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