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2F" w:rsidRDefault="001C722F" w:rsidP="001C722F">
      <w:pPr>
        <w:spacing w:after="0"/>
      </w:pPr>
      <w:r>
        <w:t xml:space="preserve">What is JWH found in? </w:t>
      </w:r>
    </w:p>
    <w:p w:rsidR="001C722F" w:rsidRDefault="001C722F" w:rsidP="001C722F">
      <w:pPr>
        <w:spacing w:after="0"/>
      </w:pPr>
    </w:p>
    <w:p w:rsidR="001C722F" w:rsidRDefault="001C722F" w:rsidP="001C722F">
      <w:pPr>
        <w:spacing w:after="0"/>
      </w:pPr>
      <w:r>
        <w:t xml:space="preserve">JWH-018 is one of these mixes, with reads indicating a fondness for the </w:t>
      </w:r>
      <w:proofErr w:type="spellStart"/>
      <w:r>
        <w:t>cannabinoid</w:t>
      </w:r>
      <w:proofErr w:type="spellEnd"/>
      <w:r>
        <w:t xml:space="preserve"> (CB1) receptor multiple times more noteworthy than that of THC. </w:t>
      </w:r>
      <w:proofErr w:type="spellStart"/>
      <w:r>
        <w:t>Cannabinoid</w:t>
      </w:r>
      <w:proofErr w:type="spellEnd"/>
      <w:r>
        <w:t xml:space="preserve"> receptors are found in mammalian cerebrum and spleen tissue; be that as it may, the basic subtleties of the dynamic locales are at present obscure. </w:t>
      </w:r>
    </w:p>
    <w:p w:rsidR="001C722F" w:rsidRDefault="001C722F" w:rsidP="001C722F">
      <w:pPr>
        <w:spacing w:after="0"/>
      </w:pPr>
    </w:p>
    <w:p w:rsidR="001C722F" w:rsidRDefault="001C722F" w:rsidP="001C722F">
      <w:pPr>
        <w:spacing w:after="0"/>
      </w:pPr>
      <w:r>
        <w:t xml:space="preserve">JWH 018 legitimate in the US </w:t>
      </w:r>
    </w:p>
    <w:p w:rsidR="001C722F" w:rsidRDefault="001C722F" w:rsidP="001C722F">
      <w:pPr>
        <w:spacing w:after="0"/>
      </w:pPr>
      <w:r>
        <w:t xml:space="preserve">While lawful under government law, items containing JWH-018 and JWH-073 are restricted in a few states and by the U. S. military. As of now, JWH-250 is unlawful in just one state. </w:t>
      </w:r>
    </w:p>
    <w:p w:rsidR="001C722F" w:rsidRDefault="001C722F" w:rsidP="001C722F">
      <w:pPr>
        <w:spacing w:after="0"/>
      </w:pPr>
    </w:p>
    <w:p w:rsidR="001C722F" w:rsidRDefault="001C722F" w:rsidP="001C722F">
      <w:pPr>
        <w:spacing w:after="0"/>
      </w:pPr>
      <w:r>
        <w:t xml:space="preserve">The condensing JWH represents John W. Huffman, one of the innovators of the compound. On 20 April 2009, JWH-073 was guaranteed by analysts at the University of Freiburg to have been found in a "compost" item called "Timberland Humus", alongside another manufactured </w:t>
      </w:r>
      <w:proofErr w:type="spellStart"/>
      <w:r>
        <w:t>cannabinoid</w:t>
      </w:r>
      <w:proofErr w:type="spellEnd"/>
      <w:r>
        <w:t xml:space="preserve"> (C8</w:t>
      </w:r>
      <w:proofErr w:type="gramStart"/>
      <w:r>
        <w:t>)-</w:t>
      </w:r>
      <w:proofErr w:type="gramEnd"/>
      <w:r>
        <w:t xml:space="preserve"> CP 47,497. </w:t>
      </w:r>
    </w:p>
    <w:p w:rsidR="001C722F" w:rsidRDefault="001C722F" w:rsidP="001C722F">
      <w:pPr>
        <w:spacing w:after="0"/>
      </w:pPr>
    </w:p>
    <w:p w:rsidR="001C722F" w:rsidRDefault="001C722F" w:rsidP="001C722F">
      <w:pPr>
        <w:spacing w:after="0"/>
      </w:pPr>
      <w:r>
        <w:t xml:space="preserve">Engineered </w:t>
      </w:r>
      <w:proofErr w:type="spellStart"/>
      <w:r>
        <w:t>cannabinoids</w:t>
      </w:r>
      <w:proofErr w:type="spellEnd"/>
      <w:r>
        <w:t xml:space="preserve"> are human-made brain modifying synthetic substances that are either showered on dried, destroyed plant material so they can be smoked or sold as fluids to be disintegrated and breathed in e-cigarettes and different gadgets. These items are otherwise called home grown or fluid incense. </w:t>
      </w:r>
    </w:p>
    <w:p w:rsidR="001C722F" w:rsidRDefault="001C722F" w:rsidP="001C722F">
      <w:pPr>
        <w:spacing w:after="0"/>
      </w:pPr>
    </w:p>
    <w:p w:rsidR="001C722F" w:rsidRPr="001C722F" w:rsidRDefault="001C722F" w:rsidP="001C722F">
      <w:pPr>
        <w:spacing w:after="0"/>
        <w:rPr>
          <w:rFonts w:ascii="Helvetica" w:hAnsi="Helvetica" w:cs="Helvetica"/>
          <w:color w:val="12263F"/>
          <w:sz w:val="21"/>
          <w:szCs w:val="21"/>
          <w:shd w:val="clear" w:color="auto" w:fill="FFFFFF"/>
        </w:rPr>
      </w:pPr>
      <w:r>
        <w:t xml:space="preserve">Cocaine, otherwise called coke, is a solid energizer most often utilized as a recreational medication. It is normally grunted, breathed in as </w:t>
      </w:r>
      <w:proofErr w:type="gramStart"/>
      <w:r>
        <w:t>smoke,</w:t>
      </w:r>
      <w:proofErr w:type="gramEnd"/>
      <w:r>
        <w:t xml:space="preserve"> or broke down and infused into a vein. Mental impacts may incorporate a serious sentiment of satisfaction, sexual excitement, loss of contact with the real world, or fomentation </w:t>
      </w:r>
      <w:hyperlink r:id="rId4" w:history="1">
        <w:r w:rsidRPr="001C722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Buy Research Chemicals Online</w:t>
        </w:r>
      </w:hyperlink>
    </w:p>
    <w:p w:rsidR="001C722F" w:rsidRDefault="001C722F" w:rsidP="001C722F">
      <w:pPr>
        <w:spacing w:after="0"/>
      </w:pPr>
    </w:p>
    <w:p w:rsidR="001C722F" w:rsidRDefault="001C722F" w:rsidP="001C722F">
      <w:pPr>
        <w:spacing w:after="0"/>
      </w:pPr>
      <w:r>
        <w:t xml:space="preserve">Toward the finish of 2010, the U.S. Medication Enforcement Administration (DEA) utilized its crisis planning position to incidentally control five synthetics, JWH-018, JWH-073, JWH-200, CP-47497, and </w:t>
      </w:r>
      <w:proofErr w:type="spellStart"/>
      <w:r>
        <w:t>cannabicyclohexanol</w:t>
      </w:r>
      <w:proofErr w:type="spellEnd"/>
      <w:r>
        <w:t xml:space="preserve"> (CP-47497 C8), regularly alluded to as "Flavor", K2, or "engineered </w:t>
      </w:r>
      <w:proofErr w:type="spellStart"/>
      <w:r>
        <w:t>cannabinoids</w:t>
      </w:r>
      <w:proofErr w:type="spellEnd"/>
      <w:r>
        <w:t xml:space="preserve">" due to their revealed cannabis- </w:t>
      </w:r>
    </w:p>
    <w:p w:rsidR="001C722F" w:rsidRDefault="001C722F" w:rsidP="001C722F">
      <w:pPr>
        <w:spacing w:after="0"/>
      </w:pPr>
    </w:p>
    <w:p w:rsidR="001C722F" w:rsidRDefault="001C722F" w:rsidP="001C722F">
      <w:pPr>
        <w:spacing w:after="0"/>
      </w:pPr>
      <w:r>
        <w:t xml:space="preserve">JWH-018 is one of these mixes, with reads demonstrating a fondness for the </w:t>
      </w:r>
      <w:proofErr w:type="spellStart"/>
      <w:r>
        <w:t>cannabinoid</w:t>
      </w:r>
      <w:proofErr w:type="spellEnd"/>
      <w:r>
        <w:t xml:space="preserve"> (CB1) receptor multiple times more prominent than that of THC. </w:t>
      </w:r>
      <w:proofErr w:type="spellStart"/>
      <w:r>
        <w:t>Cannabinoid</w:t>
      </w:r>
      <w:proofErr w:type="spellEnd"/>
      <w:r>
        <w:t xml:space="preserve"> receptors are found in mammalian mind and spleen tissue; notwithstanding, the auxiliary subtleties of the dynamic locales are right now obscure. </w:t>
      </w:r>
    </w:p>
    <w:p w:rsidR="001C722F" w:rsidRDefault="001C722F" w:rsidP="001C722F">
      <w:pPr>
        <w:spacing w:after="0"/>
      </w:pPr>
    </w:p>
    <w:p w:rsidR="001C722F" w:rsidRDefault="001C722F" w:rsidP="001C722F">
      <w:pPr>
        <w:spacing w:after="0"/>
      </w:pPr>
      <w:r>
        <w:t xml:space="preserve">AM-2201 is a recreational architect drug that goes about as an intense yet nonselective full agonist for the </w:t>
      </w:r>
      <w:proofErr w:type="spellStart"/>
      <w:r>
        <w:t>cannabinoid</w:t>
      </w:r>
      <w:proofErr w:type="spellEnd"/>
      <w:r>
        <w:t xml:space="preserve"> receptor. It is important for the AM arrangement of </w:t>
      </w:r>
      <w:proofErr w:type="spellStart"/>
      <w:r>
        <w:t>cannabinoids</w:t>
      </w:r>
      <w:proofErr w:type="spellEnd"/>
      <w:r>
        <w:t xml:space="preserve"> found by </w:t>
      </w:r>
      <w:proofErr w:type="spellStart"/>
      <w:r>
        <w:t>Alexandros</w:t>
      </w:r>
      <w:proofErr w:type="spellEnd"/>
      <w:r>
        <w:t xml:space="preserve"> </w:t>
      </w:r>
      <w:proofErr w:type="spellStart"/>
      <w:r>
        <w:t>Makriyannis</w:t>
      </w:r>
      <w:proofErr w:type="spellEnd"/>
      <w:r>
        <w:t xml:space="preserve"> at Northeastern University. </w:t>
      </w:r>
    </w:p>
    <w:p w:rsidR="001C722F" w:rsidRDefault="001C722F" w:rsidP="001C722F">
      <w:pPr>
        <w:spacing w:after="0"/>
      </w:pPr>
    </w:p>
    <w:p w:rsidR="001C722F" w:rsidRDefault="001C722F" w:rsidP="001C722F">
      <w:pPr>
        <w:spacing w:after="0"/>
      </w:pPr>
      <w:r>
        <w:t>AM-2201 (1-(5-fluoropentyl</w:t>
      </w:r>
      <w:proofErr w:type="gramStart"/>
      <w:r>
        <w:t>)-</w:t>
      </w:r>
      <w:proofErr w:type="gramEnd"/>
      <w:r>
        <w:t xml:space="preserve"> 3-(1-naphthoyl)</w:t>
      </w:r>
      <w:proofErr w:type="spellStart"/>
      <w:r>
        <w:t>indole</w:t>
      </w:r>
      <w:proofErr w:type="spellEnd"/>
      <w:r>
        <w:t xml:space="preserve">) is a recreational creator drug that goes about as Hazards[edit]. Seizures have been accounted for including at portions as low as 10 mg. A measurable </w:t>
      </w:r>
      <w:r>
        <w:lastRenderedPageBreak/>
        <w:t xml:space="preserve">norm of AM-2201 is accessible, and the compound has been posted on the </w:t>
      </w:r>
      <w:proofErr w:type="spellStart"/>
      <w:r>
        <w:t>Forendex</w:t>
      </w:r>
      <w:proofErr w:type="spellEnd"/>
      <w:r>
        <w:t xml:space="preserve"> site of possible medications of misuse. </w:t>
      </w:r>
    </w:p>
    <w:p w:rsidR="001C722F" w:rsidRDefault="001C722F" w:rsidP="001C722F">
      <w:pPr>
        <w:spacing w:after="0"/>
      </w:pPr>
    </w:p>
    <w:p w:rsidR="001C722F" w:rsidRDefault="001C722F" w:rsidP="001C722F">
      <w:pPr>
        <w:spacing w:after="0"/>
      </w:pPr>
      <w:r>
        <w:t xml:space="preserve">Also, this energizer is generally known as a "study drug" that understudies use in a minute ago, gorge study meetings to keep awake around evening time and to get up to speed with work. This thus, makes a pattern of depletion and rest obligation. </w:t>
      </w:r>
    </w:p>
    <w:p w:rsidR="001C722F" w:rsidRDefault="001C722F" w:rsidP="001C722F">
      <w:pPr>
        <w:spacing w:after="0"/>
      </w:pPr>
    </w:p>
    <w:p w:rsidR="001C722F" w:rsidRDefault="001C722F" w:rsidP="001C722F">
      <w:pPr>
        <w:spacing w:after="0"/>
      </w:pPr>
      <w:r>
        <w:t xml:space="preserve">Adrenergic blockers, or alpha-blockers, for example, the pulse drugs </w:t>
      </w:r>
      <w:proofErr w:type="spellStart"/>
      <w:r>
        <w:t>doxazosin</w:t>
      </w:r>
      <w:proofErr w:type="spellEnd"/>
      <w:r>
        <w:t xml:space="preserve">, </w:t>
      </w:r>
      <w:proofErr w:type="spellStart"/>
      <w:r>
        <w:t>prazosin</w:t>
      </w:r>
      <w:proofErr w:type="spellEnd"/>
      <w:r>
        <w:t xml:space="preserve"> and </w:t>
      </w:r>
      <w:proofErr w:type="spellStart"/>
      <w:r>
        <w:t>terazosin</w:t>
      </w:r>
      <w:proofErr w:type="spellEnd"/>
      <w:r>
        <w:t xml:space="preserve"> may not be as viable. </w:t>
      </w:r>
      <w:proofErr w:type="spellStart"/>
      <w:r>
        <w:t>Adderall</w:t>
      </w:r>
      <w:proofErr w:type="spellEnd"/>
      <w:r>
        <w:t xml:space="preserve"> can build the intensity of </w:t>
      </w:r>
      <w:proofErr w:type="spellStart"/>
      <w:r>
        <w:t>tricyclic</w:t>
      </w:r>
      <w:proofErr w:type="spellEnd"/>
      <w:r>
        <w:t xml:space="preserve"> antidepressants and lead to cardiovascular results. Acid neutralizers increment retention of </w:t>
      </w:r>
      <w:proofErr w:type="spellStart"/>
      <w:r>
        <w:t>Adderall</w:t>
      </w:r>
      <w:proofErr w:type="spellEnd"/>
      <w:r>
        <w:t xml:space="preserve"> and ought to be evaded. </w:t>
      </w:r>
    </w:p>
    <w:p w:rsidR="001C722F" w:rsidRDefault="001C722F" w:rsidP="001C722F">
      <w:pPr>
        <w:spacing w:after="0"/>
      </w:pPr>
    </w:p>
    <w:p w:rsidR="00585203" w:rsidRPr="001C722F" w:rsidRDefault="001C722F" w:rsidP="001C722F">
      <w:pPr>
        <w:spacing w:after="0"/>
      </w:pPr>
      <w:r>
        <w:t xml:space="preserve">AM-2201 is an </w:t>
      </w:r>
      <w:proofErr w:type="spellStart"/>
      <w:r>
        <w:t>aminoalkylindole</w:t>
      </w:r>
      <w:proofErr w:type="spellEnd"/>
      <w:r>
        <w:t xml:space="preserve"> and an agonist of </w:t>
      </w:r>
      <w:proofErr w:type="spellStart"/>
      <w:r>
        <w:t>cannabinoid</w:t>
      </w:r>
      <w:proofErr w:type="spellEnd"/>
      <w:r>
        <w:t xml:space="preserve"> receptor type above investigation (10 µM and 30 µM AM-2201), ends on the </w:t>
      </w:r>
      <w:proofErr w:type="spellStart"/>
      <w:r>
        <w:t>cytotoxicity</w:t>
      </w:r>
      <w:proofErr w:type="spellEnd"/>
      <w:r>
        <w:t xml:space="preserve"> in vivo have Nevertheless, because of the </w:t>
      </w:r>
      <w:proofErr w:type="spellStart"/>
      <w:r>
        <w:t>lipophilic</w:t>
      </w:r>
      <w:proofErr w:type="spellEnd"/>
      <w:r>
        <w:t xml:space="preserve"> character of AM-2201, it </w:t>
      </w:r>
      <w:proofErr w:type="spellStart"/>
      <w:r>
        <w:t>can not</w:t>
      </w:r>
      <w:proofErr w:type="spellEnd"/>
      <w:r>
        <w:t xml:space="preserve"> be rejected that  increment in online shops for diversion drugs. </w:t>
      </w:r>
      <w:r w:rsidRPr="00970E3C">
        <w:t>https://chemicalconsultingnetwork.com/</w:t>
      </w:r>
    </w:p>
    <w:sectPr w:rsidR="00585203" w:rsidRPr="001C722F" w:rsidSect="00D14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85203"/>
    <w:rsid w:val="001C722F"/>
    <w:rsid w:val="00242074"/>
    <w:rsid w:val="0051375C"/>
    <w:rsid w:val="00585203"/>
    <w:rsid w:val="005B0703"/>
    <w:rsid w:val="008E64B4"/>
    <w:rsid w:val="00D14412"/>
    <w:rsid w:val="00D20647"/>
    <w:rsid w:val="00FF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585203"/>
  </w:style>
  <w:style w:type="character" w:styleId="Emphasis">
    <w:name w:val="Emphasis"/>
    <w:basedOn w:val="DefaultParagraphFont"/>
    <w:uiPriority w:val="20"/>
    <w:qFormat/>
    <w:rsid w:val="008E64B4"/>
    <w:rPr>
      <w:i/>
      <w:iCs/>
    </w:rPr>
  </w:style>
  <w:style w:type="character" w:customStyle="1" w:styleId="acopre">
    <w:name w:val="acopre"/>
    <w:basedOn w:val="DefaultParagraphFont"/>
    <w:rsid w:val="008E64B4"/>
  </w:style>
  <w:style w:type="character" w:customStyle="1" w:styleId="edtfontsize100">
    <w:name w:val="edtfontsize100"/>
    <w:basedOn w:val="DefaultParagraphFont"/>
    <w:rsid w:val="001C722F"/>
  </w:style>
  <w:style w:type="character" w:styleId="Hyperlink">
    <w:name w:val="Hyperlink"/>
    <w:basedOn w:val="DefaultParagraphFont"/>
    <w:uiPriority w:val="99"/>
    <w:unhideWhenUsed/>
    <w:rsid w:val="001C72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68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0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79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945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micalconsultingnetwo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 Direction IT</dc:creator>
  <cp:lastModifiedBy>One Direction IT</cp:lastModifiedBy>
  <cp:revision>4</cp:revision>
  <dcterms:created xsi:type="dcterms:W3CDTF">2020-11-19T06:47:00Z</dcterms:created>
  <dcterms:modified xsi:type="dcterms:W3CDTF">2020-11-19T07:59:00Z</dcterms:modified>
</cp:coreProperties>
</file>